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ECFF6" w14:textId="14CB4161" w:rsidR="00B90A95" w:rsidRPr="00367FBE" w:rsidRDefault="00B90A95" w:rsidP="00B90A95">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#10</w:t>
      </w:r>
      <w:r w:rsidR="009F3337">
        <w:rPr>
          <w:rFonts w:ascii="Arial" w:hAnsi="Arial" w:cs="Arial"/>
          <w:b/>
          <w:bCs/>
          <w:noProof/>
          <w:sz w:val="24"/>
          <w:szCs w:val="26"/>
        </w:rPr>
        <w:t>8</w:t>
      </w:r>
      <w:r w:rsidRPr="00B30C31">
        <w:rPr>
          <w:rFonts w:ascii="Arial" w:hAnsi="Arial" w:cs="Arial"/>
          <w:b/>
          <w:bCs/>
          <w:noProof/>
          <w:sz w:val="24"/>
          <w:szCs w:val="26"/>
        </w:rPr>
        <w:t xml:space="preserve">-e                             </w:t>
      </w:r>
      <w:r>
        <w:rPr>
          <w:rFonts w:ascii="Arial" w:hAnsi="Arial" w:cs="Arial"/>
          <w:b/>
          <w:bCs/>
          <w:noProof/>
          <w:sz w:val="24"/>
          <w:szCs w:val="26"/>
        </w:rPr>
        <w:t xml:space="preserve">      </w:t>
      </w:r>
      <w:r w:rsidRPr="00B30C31">
        <w:rPr>
          <w:rFonts w:ascii="Arial" w:hAnsi="Arial" w:cs="Arial"/>
          <w:b/>
          <w:bCs/>
          <w:noProof/>
          <w:sz w:val="24"/>
          <w:szCs w:val="26"/>
        </w:rPr>
        <w:t xml:space="preserve">     R1-2</w:t>
      </w:r>
      <w:r w:rsidR="009F3337">
        <w:rPr>
          <w:rFonts w:ascii="Arial" w:hAnsi="Arial" w:cs="Arial"/>
          <w:b/>
          <w:bCs/>
          <w:noProof/>
          <w:sz w:val="24"/>
          <w:szCs w:val="26"/>
        </w:rPr>
        <w:t>2</w:t>
      </w:r>
      <w:r w:rsidR="00C530AE">
        <w:rPr>
          <w:rFonts w:ascii="Arial" w:hAnsi="Arial" w:cs="Arial"/>
          <w:b/>
          <w:bCs/>
          <w:noProof/>
          <w:sz w:val="24"/>
          <w:szCs w:val="26"/>
        </w:rPr>
        <w:t>01613</w:t>
      </w:r>
    </w:p>
    <w:p w14:paraId="7E6CEF73" w14:textId="197365A4" w:rsidR="00B90A95" w:rsidRPr="00E74DDB" w:rsidRDefault="00B90A95" w:rsidP="00B90A95">
      <w:pPr>
        <w:tabs>
          <w:tab w:val="left" w:pos="1985"/>
        </w:tabs>
        <w:spacing w:after="240"/>
        <w:rPr>
          <w:rFonts w:ascii="Arial" w:hAnsi="Arial" w:cs="Arial"/>
          <w:b/>
          <w:bCs/>
          <w:noProof/>
          <w:sz w:val="24"/>
          <w:szCs w:val="26"/>
        </w:rPr>
      </w:pPr>
      <w:r w:rsidRPr="00E74DDB">
        <w:rPr>
          <w:rFonts w:ascii="Arial" w:hAnsi="Arial" w:cs="Arial"/>
          <w:b/>
          <w:bCs/>
          <w:noProof/>
          <w:sz w:val="24"/>
          <w:szCs w:val="26"/>
        </w:rPr>
        <w:t xml:space="preserve">e-Meeting, </w:t>
      </w:r>
      <w:r w:rsidR="009F3337" w:rsidRPr="009F3337">
        <w:rPr>
          <w:rFonts w:ascii="Arial" w:hAnsi="Arial" w:cs="Arial"/>
          <w:b/>
          <w:bCs/>
          <w:noProof/>
          <w:sz w:val="24"/>
          <w:szCs w:val="26"/>
        </w:rPr>
        <w:t xml:space="preserve">February </w:t>
      </w:r>
      <w:r w:rsidR="009F3337">
        <w:rPr>
          <w:rFonts w:ascii="Arial" w:hAnsi="Arial" w:cs="Arial"/>
          <w:b/>
          <w:bCs/>
          <w:noProof/>
          <w:sz w:val="24"/>
          <w:szCs w:val="26"/>
        </w:rPr>
        <w:t>21</w:t>
      </w:r>
      <w:r w:rsidR="009F3337" w:rsidRPr="009F3337">
        <w:rPr>
          <w:rFonts w:ascii="Arial" w:hAnsi="Arial" w:cs="Arial"/>
          <w:b/>
          <w:bCs/>
          <w:noProof/>
          <w:sz w:val="24"/>
          <w:szCs w:val="26"/>
          <w:vertAlign w:val="superscript"/>
        </w:rPr>
        <w:t>st</w:t>
      </w:r>
      <w:r w:rsidR="009F3337" w:rsidRPr="009F3337">
        <w:rPr>
          <w:rFonts w:ascii="Arial" w:hAnsi="Arial" w:cs="Arial"/>
          <w:b/>
          <w:bCs/>
          <w:noProof/>
          <w:sz w:val="24"/>
          <w:szCs w:val="26"/>
        </w:rPr>
        <w:t xml:space="preserve"> – March </w:t>
      </w:r>
      <w:r w:rsidR="009F3337">
        <w:rPr>
          <w:rFonts w:ascii="Arial" w:hAnsi="Arial" w:cs="Arial"/>
          <w:b/>
          <w:bCs/>
          <w:noProof/>
          <w:sz w:val="24"/>
          <w:szCs w:val="26"/>
        </w:rPr>
        <w:t>3</w:t>
      </w:r>
      <w:r w:rsidR="009F3337" w:rsidRPr="009F3337">
        <w:rPr>
          <w:rFonts w:ascii="Arial" w:hAnsi="Arial" w:cs="Arial"/>
          <w:b/>
          <w:bCs/>
          <w:noProof/>
          <w:sz w:val="24"/>
          <w:szCs w:val="26"/>
          <w:vertAlign w:val="superscript"/>
        </w:rPr>
        <w:t>rd</w:t>
      </w:r>
      <w:r w:rsidRPr="00E74DDB">
        <w:rPr>
          <w:rFonts w:ascii="Arial" w:hAnsi="Arial" w:cs="Arial"/>
          <w:b/>
          <w:bCs/>
          <w:noProof/>
          <w:sz w:val="24"/>
          <w:szCs w:val="26"/>
        </w:rPr>
        <w:t>, 2021</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219A389"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B90A95">
        <w:rPr>
          <w:rFonts w:ascii="Arial" w:hAnsi="Arial" w:cs="Arial"/>
          <w:b/>
          <w:sz w:val="24"/>
          <w:szCs w:val="26"/>
          <w:lang w:val="en-US"/>
        </w:rPr>
        <w:t xml:space="preserve">Remaining issues on </w:t>
      </w:r>
      <w:bookmarkStart w:id="3" w:name="_Hlk86760592"/>
      <w:r w:rsidR="00C15CF1" w:rsidRPr="00C15CF1">
        <w:rPr>
          <w:rFonts w:ascii="Arial" w:hAnsi="Arial" w:cs="Arial"/>
          <w:b/>
          <w:sz w:val="24"/>
          <w:szCs w:val="26"/>
          <w:lang w:val="en-US"/>
        </w:rPr>
        <w:t>DCI-based power saving adaptation during DRX active time</w:t>
      </w:r>
      <w:bookmarkEnd w:id="3"/>
    </w:p>
    <w:p w14:paraId="2BBA9C0C" w14:textId="241F805A" w:rsidR="00491D04" w:rsidRPr="00C02370" w:rsidRDefault="00491D04"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871DB3" w:rsidRPr="00C15CF1">
        <w:rPr>
          <w:rFonts w:ascii="Arial" w:hAnsi="Arial" w:cs="Arial"/>
          <w:b/>
          <w:sz w:val="24"/>
          <w:szCs w:val="26"/>
          <w:lang w:val="en-US"/>
        </w:rPr>
        <w:t>8.</w:t>
      </w:r>
      <w:r w:rsidR="00C15CF1" w:rsidRPr="00C15CF1">
        <w:rPr>
          <w:rFonts w:ascii="Arial" w:hAnsi="Arial" w:cs="Arial"/>
          <w:b/>
          <w:sz w:val="24"/>
          <w:szCs w:val="26"/>
          <w:lang w:val="en-US"/>
        </w:rPr>
        <w:t>7</w:t>
      </w:r>
      <w:r w:rsidR="00871DB3" w:rsidRPr="00C15CF1">
        <w:rPr>
          <w:rFonts w:ascii="Arial" w:hAnsi="Arial" w:cs="Arial"/>
          <w:b/>
          <w:sz w:val="24"/>
          <w:szCs w:val="26"/>
          <w:lang w:val="en-US"/>
        </w:rPr>
        <w:t>.</w:t>
      </w:r>
      <w:r w:rsidR="00C15CF1" w:rsidRPr="00C15CF1">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C15CF1" w:rsidRPr="00C15CF1">
        <w:rPr>
          <w:rFonts w:ascii="Arial" w:hAnsi="Arial" w:cs="Arial"/>
          <w:b/>
          <w:sz w:val="24"/>
          <w:szCs w:val="26"/>
          <w:lang w:val="en-US"/>
        </w:rPr>
        <w:t xml:space="preserve">Potential extension(s) to Rel-16 DCI-based power saving adaptation during DRX </w:t>
      </w:r>
      <w:proofErr w:type="spellStart"/>
      <w:r w:rsidR="00C15CF1" w:rsidRPr="00C15CF1">
        <w:rPr>
          <w:rFonts w:ascii="Arial" w:hAnsi="Arial" w:cs="Arial"/>
          <w:b/>
          <w:sz w:val="24"/>
          <w:szCs w:val="26"/>
          <w:lang w:val="en-US"/>
        </w:rPr>
        <w:t>ActiveTime</w:t>
      </w:r>
      <w:proofErr w:type="spellEnd"/>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78D84855" w14:textId="40408248" w:rsidR="00EF16B0" w:rsidRDefault="00EF16B0" w:rsidP="00EF16B0">
      <w:r>
        <w:rPr>
          <w:rFonts w:hint="eastAsia"/>
        </w:rPr>
        <w:t>I</w:t>
      </w:r>
      <w:r>
        <w:t xml:space="preserve">n this contribution, we </w:t>
      </w:r>
      <w:r w:rsidRPr="00BC4C83">
        <w:t>provide our view</w:t>
      </w:r>
      <w:r>
        <w:t>s</w:t>
      </w:r>
      <w:r w:rsidRPr="00BC4C83">
        <w:t xml:space="preserve"> on remaining issues on </w:t>
      </w:r>
      <w:r w:rsidRPr="00EF16B0">
        <w:t>DCI-based power saving adaptation during DRX active time</w:t>
      </w:r>
      <w:r w:rsidR="003E6D40">
        <w:t xml:space="preserve"> </w:t>
      </w:r>
      <w:r>
        <w:t xml:space="preserve">based on the agreements </w:t>
      </w:r>
      <w:r w:rsidR="00D36E17">
        <w:t>in the past meetings and ongoing discussions.</w:t>
      </w:r>
    </w:p>
    <w:p w14:paraId="5C305BBA" w14:textId="77777777" w:rsidR="00AB5A90" w:rsidRPr="003E6D40" w:rsidRDefault="00AB5A90" w:rsidP="00C02370"/>
    <w:p w14:paraId="1CA44EF5" w14:textId="5B4943F0" w:rsidR="00B14A93" w:rsidRPr="003F3363" w:rsidRDefault="00DF38E6" w:rsidP="00927A05">
      <w:pPr>
        <w:pStyle w:val="1"/>
      </w:pPr>
      <w:r>
        <w:t>Discussion</w:t>
      </w:r>
    </w:p>
    <w:p w14:paraId="67158DF3" w14:textId="446D3752" w:rsidR="0018657E" w:rsidRPr="0018657E" w:rsidRDefault="006C5F68" w:rsidP="000B099A">
      <w:pPr>
        <w:rPr>
          <w:b/>
          <w:u w:val="single"/>
        </w:rPr>
      </w:pPr>
      <w:r>
        <w:rPr>
          <w:b/>
          <w:u w:val="single"/>
        </w:rPr>
        <w:t>DCI bit mapping</w:t>
      </w:r>
    </w:p>
    <w:p w14:paraId="02487416" w14:textId="4DC37973" w:rsidR="00F42D6B" w:rsidRDefault="00143F9C" w:rsidP="000B099A">
      <w:r>
        <w:rPr>
          <w:rFonts w:hint="eastAsia"/>
        </w:rPr>
        <w:t>R</w:t>
      </w:r>
      <w:r>
        <w:t xml:space="preserve">egarding </w:t>
      </w:r>
      <w:r w:rsidR="006C4341">
        <w:t xml:space="preserve">the </w:t>
      </w:r>
      <w:r>
        <w:t>DCI bit-width for case 2/3,</w:t>
      </w:r>
      <w:r w:rsidR="006104BC">
        <w:t xml:space="preserve"> the following options were discussed in the last meeting [</w:t>
      </w:r>
      <w:r w:rsidR="006C4341">
        <w:t>1</w:t>
      </w:r>
      <w:r w:rsidR="006104BC">
        <w:t>]:</w:t>
      </w:r>
    </w:p>
    <w:tbl>
      <w:tblPr>
        <w:tblStyle w:val="a9"/>
        <w:tblW w:w="0" w:type="auto"/>
        <w:tblLook w:val="04A0" w:firstRow="1" w:lastRow="0" w:firstColumn="1" w:lastColumn="0" w:noHBand="0" w:noVBand="1"/>
      </w:tblPr>
      <w:tblGrid>
        <w:gridCol w:w="9288"/>
      </w:tblGrid>
      <w:tr w:rsidR="00143F9C" w14:paraId="54AB6F54" w14:textId="77777777" w:rsidTr="00143F9C">
        <w:tc>
          <w:tcPr>
            <w:tcW w:w="9288" w:type="dxa"/>
          </w:tcPr>
          <w:p w14:paraId="0B21324F" w14:textId="0B204B16" w:rsidR="006A1BA1" w:rsidRPr="006A1BA1" w:rsidRDefault="006A1BA1" w:rsidP="00143F9C">
            <w:pPr>
              <w:spacing w:after="0" w:line="280" w:lineRule="atLeast"/>
              <w:rPr>
                <w:b/>
              </w:rPr>
            </w:pPr>
            <w:r w:rsidRPr="006A1BA1">
              <w:rPr>
                <w:rFonts w:hint="eastAsia"/>
                <w:b/>
                <w:highlight w:val="darkGray"/>
              </w:rPr>
              <w:t>P</w:t>
            </w:r>
            <w:r w:rsidRPr="006A1BA1">
              <w:rPr>
                <w:b/>
                <w:highlight w:val="darkGray"/>
              </w:rPr>
              <w:t xml:space="preserve">roposal 1-2 (v1) </w:t>
            </w:r>
            <w:r w:rsidR="006C4341">
              <w:rPr>
                <w:b/>
                <w:highlight w:val="darkGray"/>
              </w:rPr>
              <w:t xml:space="preserve">from </w:t>
            </w:r>
            <w:r w:rsidRPr="006A1BA1">
              <w:rPr>
                <w:b/>
                <w:highlight w:val="darkGray"/>
              </w:rPr>
              <w:t>[</w:t>
            </w:r>
            <w:r w:rsidR="006C4341">
              <w:rPr>
                <w:b/>
                <w:highlight w:val="darkGray"/>
              </w:rPr>
              <w:t>1</w:t>
            </w:r>
            <w:r w:rsidRPr="006A1BA1">
              <w:rPr>
                <w:b/>
                <w:highlight w:val="darkGray"/>
              </w:rPr>
              <w:t>]:</w:t>
            </w:r>
          </w:p>
          <w:p w14:paraId="2AABC6E5" w14:textId="17149191" w:rsidR="00143F9C" w:rsidRPr="00BD6B97" w:rsidRDefault="00143F9C" w:rsidP="00143F9C">
            <w:pPr>
              <w:spacing w:after="0" w:line="280" w:lineRule="atLeast"/>
              <w:rPr>
                <w:lang w:eastAsia="zh-CN" w:bidi="ar"/>
              </w:rPr>
            </w:pPr>
            <w:r w:rsidRPr="00BD6B97">
              <w:rPr>
                <w:lang w:eastAsia="zh-CN"/>
              </w:rPr>
              <w:t xml:space="preserve">For </w:t>
            </w:r>
            <w:r w:rsidRPr="00BD6B97">
              <w:rPr>
                <w:lang w:eastAsia="zh-CN" w:bidi="ar"/>
              </w:rPr>
              <w:t>DCI format 0_1, DCI format 0_2, DCI format 1_1 and DCI format 1_2,     </w:t>
            </w:r>
          </w:p>
          <w:p w14:paraId="1AFA03E7" w14:textId="77777777" w:rsidR="00143F9C" w:rsidRPr="00BD6B97" w:rsidRDefault="00143F9C" w:rsidP="00143F9C">
            <w:pPr>
              <w:widowControl/>
              <w:numPr>
                <w:ilvl w:val="0"/>
                <w:numId w:val="31"/>
              </w:numPr>
              <w:overflowPunct w:val="0"/>
              <w:adjustRightInd w:val="0"/>
              <w:spacing w:after="0" w:line="280" w:lineRule="atLeast"/>
              <w:textAlignment w:val="baseline"/>
              <w:rPr>
                <w:lang w:eastAsia="zh-CN" w:bidi="ar"/>
              </w:rPr>
            </w:pPr>
            <w:r w:rsidRPr="00BD6B97">
              <w:rPr>
                <w:lang w:bidi="ar"/>
              </w:rPr>
              <w:t xml:space="preserve">1 or 2 bits, </w:t>
            </w:r>
            <w:r w:rsidRPr="00BD6B97">
              <w:rPr>
                <w:lang w:eastAsia="zh-CN" w:bidi="ar"/>
              </w:rPr>
              <w:t>if</w:t>
            </w:r>
            <w:r w:rsidRPr="00BD6B97">
              <w:rPr>
                <w:i/>
                <w:lang w:eastAsia="zh-CN" w:bidi="ar"/>
              </w:rPr>
              <w:t xml:space="preserve"> </w:t>
            </w:r>
            <w:proofErr w:type="spellStart"/>
            <w:r w:rsidRPr="00BD6B97">
              <w:rPr>
                <w:i/>
                <w:lang w:eastAsia="zh-CN" w:bidi="ar"/>
              </w:rPr>
              <w:t>PDCCHSkippingDurationList</w:t>
            </w:r>
            <w:proofErr w:type="spellEnd"/>
            <w:r w:rsidRPr="00BD6B97">
              <w:rPr>
                <w:i/>
                <w:lang w:eastAsia="zh-CN" w:bidi="ar"/>
              </w:rPr>
              <w:t xml:space="preserve"> </w:t>
            </w:r>
            <w:r w:rsidRPr="00BD6B97">
              <w:rPr>
                <w:lang w:eastAsia="zh-CN" w:bidi="ar"/>
              </w:rPr>
              <w:t xml:space="preserve">is not configured and if </w:t>
            </w:r>
            <w:r w:rsidRPr="00BD6B97">
              <w:rPr>
                <w:i/>
                <w:lang w:eastAsia="zh-CN" w:bidi="ar"/>
              </w:rPr>
              <w:t xml:space="preserve">searchSpaceGroupIdList-r17 </w:t>
            </w:r>
            <w:r w:rsidRPr="00BD6B97">
              <w:rPr>
                <w:lang w:eastAsia="zh-CN" w:bidi="ar"/>
              </w:rPr>
              <w:t>is configured</w:t>
            </w:r>
          </w:p>
          <w:p w14:paraId="04747E0D" w14:textId="77777777" w:rsidR="00143F9C" w:rsidRPr="00BD6B97" w:rsidRDefault="00143F9C" w:rsidP="00143F9C">
            <w:pPr>
              <w:pStyle w:val="af1"/>
              <w:spacing w:before="0" w:beforeAutospacing="0" w:after="0" w:afterAutospacing="0" w:line="280" w:lineRule="atLeast"/>
              <w:ind w:left="1135" w:hanging="284"/>
              <w:rPr>
                <w:b/>
                <w:sz w:val="22"/>
                <w:szCs w:val="22"/>
                <w:lang w:eastAsia="zh-CN" w:bidi="ar"/>
              </w:rPr>
            </w:pPr>
            <w:r w:rsidRPr="00BD6B97">
              <w:rPr>
                <w:b/>
                <w:sz w:val="22"/>
                <w:szCs w:val="22"/>
                <w:lang w:eastAsia="zh-CN" w:bidi="ar"/>
              </w:rPr>
              <w:t>Option 1:</w:t>
            </w:r>
          </w:p>
          <w:p w14:paraId="041476FE" w14:textId="77777777" w:rsidR="00143F9C" w:rsidRPr="00BD6B97" w:rsidRDefault="00143F9C" w:rsidP="00143F9C">
            <w:pPr>
              <w:pStyle w:val="af1"/>
              <w:spacing w:before="0" w:beforeAutospacing="0" w:after="0" w:afterAutospacing="0" w:line="280" w:lineRule="atLeast"/>
              <w:ind w:left="1135" w:hanging="284"/>
              <w:rPr>
                <w:sz w:val="22"/>
                <w:szCs w:val="22"/>
              </w:rPr>
            </w:pPr>
            <w:r w:rsidRPr="00BD6B97">
              <w:rPr>
                <w:sz w:val="22"/>
                <w:szCs w:val="22"/>
                <w:lang w:eastAsia="zh-CN" w:bidi="ar"/>
              </w:rPr>
              <w:t xml:space="preserve">-     1 bit if the UE is configured by </w:t>
            </w:r>
            <w:r w:rsidRPr="00BD6B97">
              <w:rPr>
                <w:i/>
                <w:sz w:val="22"/>
                <w:szCs w:val="22"/>
                <w:lang w:eastAsia="zh-CN" w:bidi="ar"/>
              </w:rPr>
              <w:t>searchSpaceGroupIdList-r17</w:t>
            </w:r>
            <w:r w:rsidRPr="00BD6B97">
              <w:rPr>
                <w:sz w:val="22"/>
                <w:szCs w:val="22"/>
                <w:lang w:eastAsia="zh-CN" w:bidi="ar"/>
              </w:rPr>
              <w:t xml:space="preserve"> with search space set(s) with group index 0 and search space set(s) with group index 1, and if the UE is not configured by </w:t>
            </w:r>
            <w:r w:rsidRPr="00BD6B97">
              <w:rPr>
                <w:i/>
                <w:sz w:val="22"/>
                <w:szCs w:val="22"/>
                <w:lang w:eastAsia="zh-CN" w:bidi="ar"/>
              </w:rPr>
              <w:t>searchSpaceGroupIdList-r17</w:t>
            </w:r>
            <w:r w:rsidRPr="00BD6B97">
              <w:rPr>
                <w:sz w:val="22"/>
                <w:szCs w:val="22"/>
                <w:lang w:eastAsia="zh-CN" w:bidi="ar"/>
              </w:rPr>
              <w:t xml:space="preserve"> with any search space set with group index 2;</w:t>
            </w:r>
          </w:p>
          <w:p w14:paraId="20259F94" w14:textId="77777777" w:rsidR="00143F9C" w:rsidRPr="00BD6B97" w:rsidRDefault="00143F9C" w:rsidP="00143F9C">
            <w:pPr>
              <w:pStyle w:val="af1"/>
              <w:spacing w:before="0" w:beforeAutospacing="0" w:after="0" w:afterAutospacing="0" w:line="280" w:lineRule="atLeast"/>
              <w:ind w:left="1135" w:hanging="284"/>
              <w:rPr>
                <w:sz w:val="22"/>
                <w:szCs w:val="22"/>
              </w:rPr>
            </w:pPr>
            <w:r w:rsidRPr="00BD6B97">
              <w:rPr>
                <w:sz w:val="22"/>
                <w:szCs w:val="22"/>
                <w:lang w:eastAsia="zh-CN" w:bidi="ar"/>
              </w:rPr>
              <w:t>-     2 bits if the UE is configured by searchSpaceGroupList-r17 with search space set(s) with group index 2.</w:t>
            </w:r>
          </w:p>
          <w:p w14:paraId="5E67B82C" w14:textId="77777777" w:rsidR="00143F9C" w:rsidRPr="00BD6B97" w:rsidRDefault="00143F9C" w:rsidP="00143F9C">
            <w:pPr>
              <w:pStyle w:val="af1"/>
              <w:spacing w:before="0" w:beforeAutospacing="0" w:after="0" w:afterAutospacing="0" w:line="280" w:lineRule="atLeast"/>
              <w:ind w:left="1135" w:hanging="284"/>
              <w:rPr>
                <w:b/>
                <w:sz w:val="22"/>
                <w:szCs w:val="22"/>
                <w:lang w:eastAsia="zh-CN" w:bidi="ar"/>
              </w:rPr>
            </w:pPr>
            <w:r w:rsidRPr="00BD6B97">
              <w:rPr>
                <w:b/>
                <w:sz w:val="22"/>
                <w:szCs w:val="22"/>
                <w:lang w:eastAsia="zh-CN" w:bidi="ar"/>
              </w:rPr>
              <w:t>Option 2:</w:t>
            </w:r>
          </w:p>
          <w:p w14:paraId="4C114DCB" w14:textId="77777777" w:rsidR="00143F9C" w:rsidRPr="00BD6B97" w:rsidRDefault="00143F9C" w:rsidP="00143F9C">
            <w:pPr>
              <w:pStyle w:val="af1"/>
              <w:spacing w:before="0" w:beforeAutospacing="0" w:after="0" w:afterAutospacing="0" w:line="280" w:lineRule="atLeast"/>
              <w:ind w:left="1135" w:hanging="284"/>
              <w:rPr>
                <w:sz w:val="22"/>
                <w:szCs w:val="22"/>
              </w:rPr>
            </w:pPr>
            <w:r w:rsidRPr="00BD6B97">
              <w:rPr>
                <w:sz w:val="22"/>
                <w:szCs w:val="22"/>
                <w:lang w:eastAsia="zh-CN" w:bidi="ar"/>
              </w:rPr>
              <w:t xml:space="preserve">-     1 bit if the UE is not configured by </w:t>
            </w:r>
            <w:r w:rsidRPr="00BD6B97">
              <w:rPr>
                <w:i/>
                <w:sz w:val="22"/>
                <w:szCs w:val="22"/>
                <w:lang w:eastAsia="zh-CN" w:bidi="ar"/>
              </w:rPr>
              <w:t>searchSpaceGroupIdList-r17</w:t>
            </w:r>
            <w:r w:rsidRPr="00BD6B97">
              <w:rPr>
                <w:sz w:val="22"/>
                <w:szCs w:val="22"/>
                <w:lang w:eastAsia="zh-CN" w:bidi="ar"/>
              </w:rPr>
              <w:t xml:space="preserve"> with any search space set with group index 2;</w:t>
            </w:r>
          </w:p>
          <w:p w14:paraId="4EE24E78" w14:textId="77777777" w:rsidR="00143F9C" w:rsidRPr="00BD6B97" w:rsidRDefault="00143F9C" w:rsidP="00143F9C">
            <w:pPr>
              <w:pStyle w:val="af1"/>
              <w:spacing w:before="0" w:beforeAutospacing="0" w:after="0" w:afterAutospacing="0" w:line="280" w:lineRule="atLeast"/>
              <w:ind w:left="1135" w:hanging="284"/>
              <w:rPr>
                <w:sz w:val="22"/>
                <w:szCs w:val="22"/>
              </w:rPr>
            </w:pPr>
            <w:r w:rsidRPr="00BD6B97">
              <w:rPr>
                <w:sz w:val="22"/>
                <w:szCs w:val="22"/>
                <w:lang w:eastAsia="zh-CN" w:bidi="ar"/>
              </w:rPr>
              <w:t xml:space="preserve">-     2 bits if the UE is configured by </w:t>
            </w:r>
            <w:r w:rsidRPr="00BD6B97">
              <w:rPr>
                <w:i/>
                <w:sz w:val="22"/>
                <w:szCs w:val="22"/>
                <w:lang w:eastAsia="zh-CN" w:bidi="ar"/>
              </w:rPr>
              <w:t>searchSpaceGroupIdList-r17</w:t>
            </w:r>
            <w:r w:rsidRPr="00BD6B97">
              <w:rPr>
                <w:sz w:val="22"/>
                <w:szCs w:val="22"/>
                <w:lang w:eastAsia="zh-CN" w:bidi="ar"/>
              </w:rPr>
              <w:t xml:space="preserve"> with search space set(s) with group index 2;</w:t>
            </w:r>
          </w:p>
          <w:p w14:paraId="5AE936BF" w14:textId="77777777" w:rsidR="00143F9C" w:rsidRPr="00BD6B97" w:rsidRDefault="00143F9C" w:rsidP="00143F9C">
            <w:pPr>
              <w:pStyle w:val="af1"/>
              <w:spacing w:before="0" w:beforeAutospacing="0" w:after="0" w:afterAutospacing="0" w:line="280" w:lineRule="atLeast"/>
              <w:ind w:left="1135" w:hanging="284"/>
              <w:rPr>
                <w:b/>
                <w:sz w:val="22"/>
                <w:szCs w:val="22"/>
                <w:lang w:eastAsia="zh-CN" w:bidi="ar"/>
              </w:rPr>
            </w:pPr>
            <w:r w:rsidRPr="00BD6B97">
              <w:rPr>
                <w:b/>
                <w:sz w:val="22"/>
                <w:szCs w:val="22"/>
                <w:lang w:eastAsia="zh-CN" w:bidi="ar"/>
              </w:rPr>
              <w:t>Option 3:</w:t>
            </w:r>
          </w:p>
          <w:p w14:paraId="3FE61F78" w14:textId="77777777" w:rsidR="00143F9C" w:rsidRPr="00BD6B97" w:rsidRDefault="00143F9C" w:rsidP="00143F9C">
            <w:pPr>
              <w:pStyle w:val="af1"/>
              <w:spacing w:before="0" w:beforeAutospacing="0" w:after="0" w:afterAutospacing="0" w:line="280" w:lineRule="atLeast"/>
              <w:ind w:left="1135" w:hanging="284"/>
              <w:rPr>
                <w:sz w:val="22"/>
                <w:szCs w:val="22"/>
                <w:lang w:eastAsia="zh-CN" w:bidi="ar"/>
              </w:rPr>
            </w:pPr>
            <w:r w:rsidRPr="00BD6B97">
              <w:rPr>
                <w:sz w:val="22"/>
                <w:szCs w:val="22"/>
                <w:lang w:eastAsia="zh-CN" w:bidi="ar"/>
              </w:rPr>
              <w:t xml:space="preserve">-     1 bit if the UE is configured by </w:t>
            </w:r>
            <w:r w:rsidRPr="00BD6B97">
              <w:rPr>
                <w:i/>
                <w:sz w:val="22"/>
                <w:szCs w:val="22"/>
                <w:lang w:eastAsia="zh-CN" w:bidi="ar"/>
              </w:rPr>
              <w:t>searchSpaceGroupIdList-r17</w:t>
            </w:r>
            <w:r w:rsidRPr="00BD6B97">
              <w:rPr>
                <w:sz w:val="22"/>
                <w:szCs w:val="22"/>
                <w:lang w:eastAsia="zh-CN" w:bidi="ar"/>
              </w:rPr>
              <w:t xml:space="preserve"> with search space set(s) with group index 0 and search space set(s) with group index 1, and if the UE is not configured by </w:t>
            </w:r>
            <w:r w:rsidRPr="00BD6B97">
              <w:rPr>
                <w:i/>
                <w:sz w:val="22"/>
                <w:szCs w:val="22"/>
                <w:lang w:eastAsia="zh-CN" w:bidi="ar"/>
              </w:rPr>
              <w:t>searchSpaceGroupIdList-r17</w:t>
            </w:r>
            <w:r w:rsidRPr="00BD6B97">
              <w:rPr>
                <w:sz w:val="22"/>
                <w:szCs w:val="22"/>
                <w:lang w:eastAsia="zh-CN" w:bidi="ar"/>
              </w:rPr>
              <w:t xml:space="preserve"> with any search space set with group index 2;</w:t>
            </w:r>
          </w:p>
          <w:p w14:paraId="7A520F83" w14:textId="77777777" w:rsidR="00143F9C" w:rsidRPr="00BD6B97" w:rsidRDefault="00143F9C" w:rsidP="00143F9C">
            <w:pPr>
              <w:pStyle w:val="af1"/>
              <w:spacing w:before="0" w:beforeAutospacing="0" w:after="0" w:afterAutospacing="0" w:line="280" w:lineRule="atLeast"/>
              <w:ind w:left="1135" w:hanging="284"/>
              <w:rPr>
                <w:sz w:val="22"/>
                <w:szCs w:val="22"/>
                <w:lang w:eastAsia="zh-CN" w:bidi="ar"/>
              </w:rPr>
            </w:pPr>
            <w:r w:rsidRPr="00BD6B97">
              <w:rPr>
                <w:sz w:val="22"/>
                <w:szCs w:val="22"/>
                <w:lang w:eastAsia="zh-CN" w:bidi="ar"/>
              </w:rPr>
              <w:t xml:space="preserve">-     2 bits if the UE is configured by </w:t>
            </w:r>
            <w:r w:rsidRPr="00BD6B97">
              <w:rPr>
                <w:i/>
                <w:sz w:val="22"/>
                <w:szCs w:val="22"/>
                <w:lang w:eastAsia="zh-CN" w:bidi="ar"/>
              </w:rPr>
              <w:t>searchSpaceGroupIdList-r17</w:t>
            </w:r>
            <w:r w:rsidRPr="00BD6B97">
              <w:rPr>
                <w:sz w:val="22"/>
                <w:szCs w:val="22"/>
                <w:lang w:eastAsia="zh-CN" w:bidi="ar"/>
              </w:rPr>
              <w:t xml:space="preserve"> with search space set(s) with group index 0, search space set(s) with group index 1 and search space set(s) with group index 2;</w:t>
            </w:r>
          </w:p>
          <w:p w14:paraId="392A1B63" w14:textId="77777777" w:rsidR="00143F9C" w:rsidRPr="00BD6B97" w:rsidRDefault="00143F9C" w:rsidP="00143F9C">
            <w:pPr>
              <w:pStyle w:val="af1"/>
              <w:spacing w:before="0" w:beforeAutospacing="0" w:after="0" w:afterAutospacing="0" w:line="280" w:lineRule="atLeast"/>
              <w:ind w:left="1135" w:hanging="284"/>
              <w:rPr>
                <w:b/>
                <w:bCs/>
                <w:sz w:val="22"/>
                <w:szCs w:val="22"/>
                <w:lang w:eastAsia="zh-CN" w:bidi="ar"/>
              </w:rPr>
            </w:pPr>
            <w:r w:rsidRPr="00BD6B97">
              <w:rPr>
                <w:b/>
                <w:bCs/>
                <w:sz w:val="22"/>
                <w:szCs w:val="22"/>
                <w:lang w:eastAsia="zh-CN" w:bidi="ar"/>
              </w:rPr>
              <w:t>Option 4:</w:t>
            </w:r>
          </w:p>
          <w:p w14:paraId="1F69761D" w14:textId="77777777" w:rsidR="00143F9C" w:rsidRPr="00BD6B97" w:rsidRDefault="00143F9C" w:rsidP="00143F9C">
            <w:pPr>
              <w:pStyle w:val="af1"/>
              <w:spacing w:before="0" w:beforeAutospacing="0" w:after="0" w:afterAutospacing="0" w:line="280" w:lineRule="atLeast"/>
              <w:ind w:left="1135" w:hanging="284"/>
              <w:rPr>
                <w:sz w:val="22"/>
                <w:szCs w:val="22"/>
                <w:lang w:eastAsia="zh-CN"/>
              </w:rPr>
            </w:pPr>
            <w:r w:rsidRPr="00BD6B97">
              <w:rPr>
                <w:sz w:val="22"/>
                <w:szCs w:val="22"/>
                <w:lang w:eastAsia="zh-CN"/>
              </w:rPr>
              <w:t>-</w:t>
            </w:r>
            <w:r w:rsidRPr="00BD6B97">
              <w:rPr>
                <w:sz w:val="22"/>
                <w:szCs w:val="22"/>
                <w:lang w:eastAsia="zh-CN"/>
              </w:rPr>
              <w:tab/>
              <w:t xml:space="preserve">1 bit if the UE is configured </w:t>
            </w:r>
            <w:proofErr w:type="spellStart"/>
            <w:r w:rsidRPr="00BD6B97">
              <w:rPr>
                <w:i/>
                <w:iCs/>
                <w:sz w:val="22"/>
                <w:szCs w:val="22"/>
                <w:lang w:eastAsia="zh-CN"/>
              </w:rPr>
              <w:t>numOfSSSG</w:t>
            </w:r>
            <w:proofErr w:type="spellEnd"/>
            <w:r w:rsidRPr="00BD6B97">
              <w:rPr>
                <w:sz w:val="22"/>
                <w:szCs w:val="22"/>
                <w:lang w:eastAsia="zh-CN"/>
              </w:rPr>
              <w:t xml:space="preserve"> = 2</w:t>
            </w:r>
          </w:p>
          <w:p w14:paraId="13356DBD" w14:textId="77777777" w:rsidR="00143F9C" w:rsidRDefault="00143F9C" w:rsidP="00143F9C">
            <w:pPr>
              <w:pStyle w:val="af1"/>
              <w:spacing w:before="0" w:beforeAutospacing="0" w:after="0" w:afterAutospacing="0" w:line="280" w:lineRule="atLeast"/>
              <w:ind w:left="1135" w:hanging="284"/>
              <w:rPr>
                <w:sz w:val="22"/>
                <w:szCs w:val="22"/>
                <w:lang w:eastAsia="zh-CN"/>
              </w:rPr>
            </w:pPr>
            <w:r w:rsidRPr="00BD6B97">
              <w:rPr>
                <w:sz w:val="22"/>
                <w:szCs w:val="22"/>
                <w:lang w:eastAsia="zh-CN"/>
              </w:rPr>
              <w:t>-</w:t>
            </w:r>
            <w:r w:rsidRPr="00BD6B97">
              <w:rPr>
                <w:sz w:val="22"/>
                <w:szCs w:val="22"/>
                <w:lang w:eastAsia="zh-CN"/>
              </w:rPr>
              <w:tab/>
              <w:t xml:space="preserve">2 bits if the UE is configured </w:t>
            </w:r>
            <w:proofErr w:type="spellStart"/>
            <w:r w:rsidRPr="00BD6B97">
              <w:rPr>
                <w:i/>
                <w:iCs/>
                <w:sz w:val="22"/>
                <w:szCs w:val="22"/>
                <w:lang w:eastAsia="zh-CN"/>
              </w:rPr>
              <w:t>numOfSSSG</w:t>
            </w:r>
            <w:proofErr w:type="spellEnd"/>
            <w:r w:rsidRPr="00BD6B97">
              <w:rPr>
                <w:sz w:val="22"/>
                <w:szCs w:val="22"/>
                <w:lang w:eastAsia="zh-CN"/>
              </w:rPr>
              <w:t xml:space="preserve"> = 3</w:t>
            </w:r>
          </w:p>
          <w:p w14:paraId="4F88F853" w14:textId="1A5D954D" w:rsidR="00143F9C" w:rsidRPr="00143F9C" w:rsidRDefault="00143F9C" w:rsidP="00143F9C">
            <w:pPr>
              <w:pStyle w:val="af1"/>
              <w:spacing w:before="0" w:beforeAutospacing="0" w:after="0" w:afterAutospacing="0" w:line="280" w:lineRule="atLeast"/>
              <w:ind w:left="1135" w:hanging="284"/>
              <w:rPr>
                <w:sz w:val="22"/>
                <w:szCs w:val="22"/>
                <w:lang w:eastAsia="zh-CN"/>
              </w:rPr>
            </w:pPr>
            <w:r w:rsidRPr="00BD6B97">
              <w:rPr>
                <w:sz w:val="22"/>
                <w:szCs w:val="22"/>
                <w:lang w:eastAsia="zh-CN"/>
              </w:rPr>
              <w:t xml:space="preserve">-  Note: </w:t>
            </w:r>
            <w:proofErr w:type="spellStart"/>
            <w:r w:rsidRPr="00BD6B97">
              <w:rPr>
                <w:i/>
                <w:sz w:val="22"/>
                <w:szCs w:val="22"/>
                <w:lang w:eastAsia="zh-CN"/>
              </w:rPr>
              <w:t>numOfSSSG</w:t>
            </w:r>
            <w:proofErr w:type="spellEnd"/>
            <w:r w:rsidRPr="00BD6B97">
              <w:rPr>
                <w:sz w:val="22"/>
                <w:szCs w:val="22"/>
                <w:lang w:eastAsia="zh-CN"/>
              </w:rPr>
              <w:t xml:space="preserve"> is per BWP configured</w:t>
            </w:r>
          </w:p>
        </w:tc>
      </w:tr>
    </w:tbl>
    <w:p w14:paraId="7C59ED4B" w14:textId="77777777" w:rsidR="00143F9C" w:rsidRDefault="00143F9C" w:rsidP="000B099A"/>
    <w:p w14:paraId="0761CB61" w14:textId="57735B62" w:rsidR="006C4341" w:rsidRDefault="00C81DED" w:rsidP="000B099A">
      <w:pPr>
        <w:rPr>
          <w:iCs/>
        </w:rPr>
      </w:pPr>
      <w:r>
        <w:t>From</w:t>
      </w:r>
      <w:r w:rsidR="00BD6B97">
        <w:t xml:space="preserve"> our interpretation, it is clear that in Rel-16 if UE is provided </w:t>
      </w:r>
      <w:proofErr w:type="spellStart"/>
      <w:r w:rsidR="00BD6B97" w:rsidRPr="00D26445">
        <w:rPr>
          <w:i/>
          <w:iCs/>
        </w:rPr>
        <w:t>SearchSpaceSwitchTrigger</w:t>
      </w:r>
      <w:proofErr w:type="spellEnd"/>
      <w:r w:rsidR="00BD6B97">
        <w:rPr>
          <w:i/>
          <w:iCs/>
        </w:rPr>
        <w:t xml:space="preserve"> </w:t>
      </w:r>
      <w:r w:rsidR="00BD6B97">
        <w:rPr>
          <w:iCs/>
        </w:rPr>
        <w:t>for</w:t>
      </w:r>
      <w:r w:rsidR="00BD6B97" w:rsidRPr="00BD6B97">
        <w:rPr>
          <w:iCs/>
        </w:rPr>
        <w:t xml:space="preserve"> a serving cell, </w:t>
      </w:r>
      <w:r w:rsidR="00BD6B97">
        <w:rPr>
          <w:iCs/>
        </w:rPr>
        <w:t>the SSSG switching operation</w:t>
      </w:r>
      <w:r w:rsidR="00C275A3">
        <w:rPr>
          <w:iCs/>
        </w:rPr>
        <w:t xml:space="preserve"> </w:t>
      </w:r>
      <w:r w:rsidR="006C4341">
        <w:rPr>
          <w:iCs/>
        </w:rPr>
        <w:t>based on</w:t>
      </w:r>
      <w:r w:rsidR="00C275A3">
        <w:rPr>
          <w:iCs/>
        </w:rPr>
        <w:t xml:space="preserve"> two SSSGs</w:t>
      </w:r>
      <w:r w:rsidR="00BD6B97">
        <w:rPr>
          <w:iCs/>
        </w:rPr>
        <w:t xml:space="preserve"> is applicable on that serving cell</w:t>
      </w:r>
      <w:r w:rsidR="006C4341">
        <w:rPr>
          <w:iCs/>
        </w:rPr>
        <w:t xml:space="preserve"> regardless of whether each of the SSSGs is an ‘empty’ SSSG or not. Actually TS 38.331 does not mandate </w:t>
      </w:r>
      <w:r w:rsidR="00994A77">
        <w:rPr>
          <w:rFonts w:hint="eastAsia"/>
          <w:iCs/>
        </w:rPr>
        <w:t>e</w:t>
      </w:r>
      <w:r w:rsidR="00994A77">
        <w:rPr>
          <w:iCs/>
        </w:rPr>
        <w:t xml:space="preserve">very </w:t>
      </w:r>
      <w:r w:rsidR="006C4341">
        <w:rPr>
          <w:iCs/>
        </w:rPr>
        <w:t>SSSG to include SS set(s).</w:t>
      </w:r>
    </w:p>
    <w:p w14:paraId="3B8E71C6" w14:textId="1A5C396C" w:rsidR="006C4341" w:rsidRDefault="006C4341" w:rsidP="006C4341">
      <w:pPr>
        <w:rPr>
          <w:iCs/>
        </w:rPr>
      </w:pPr>
      <w:r>
        <w:rPr>
          <w:rFonts w:hint="eastAsia"/>
          <w:iCs/>
        </w:rPr>
        <w:t>T</w:t>
      </w:r>
      <w:r>
        <w:rPr>
          <w:iCs/>
        </w:rPr>
        <w:t>his principle can be kept the same for Rel-17 SSSG switching operation</w:t>
      </w:r>
      <w:r w:rsidR="0011169F">
        <w:rPr>
          <w:iCs/>
        </w:rPr>
        <w:t xml:space="preserve"> unless clear motivation for change is identified, and we see</w:t>
      </w:r>
      <w:r>
        <w:rPr>
          <w:iCs/>
        </w:rPr>
        <w:t xml:space="preserve"> no critical reason </w:t>
      </w:r>
      <w:r w:rsidR="00C81DED">
        <w:rPr>
          <w:iCs/>
        </w:rPr>
        <w:t xml:space="preserve">specific to Rel-17 </w:t>
      </w:r>
      <w:r>
        <w:rPr>
          <w:iCs/>
        </w:rPr>
        <w:t xml:space="preserve">to </w:t>
      </w:r>
      <w:r w:rsidR="0011169F">
        <w:rPr>
          <w:iCs/>
        </w:rPr>
        <w:t>preclude possibility of configuring the empty SSSG.</w:t>
      </w:r>
      <w:r w:rsidR="0011169F">
        <w:rPr>
          <w:rFonts w:hint="eastAsia"/>
          <w:iCs/>
        </w:rPr>
        <w:t xml:space="preserve"> </w:t>
      </w:r>
      <w:r>
        <w:rPr>
          <w:iCs/>
        </w:rPr>
        <w:t xml:space="preserve">Among options, Option 2 </w:t>
      </w:r>
      <w:r w:rsidR="00994A77">
        <w:rPr>
          <w:iCs/>
        </w:rPr>
        <w:t>is preferred since it</w:t>
      </w:r>
      <w:r>
        <w:rPr>
          <w:iCs/>
        </w:rPr>
        <w:t xml:space="preserve"> </w:t>
      </w:r>
      <w:r w:rsidR="0011169F">
        <w:rPr>
          <w:iCs/>
        </w:rPr>
        <w:t xml:space="preserve">is the best </w:t>
      </w:r>
      <w:r>
        <w:rPr>
          <w:iCs/>
        </w:rPr>
        <w:t xml:space="preserve">aligned with the Rel-16 </w:t>
      </w:r>
      <w:r w:rsidR="0011169F">
        <w:rPr>
          <w:iCs/>
        </w:rPr>
        <w:t>behaviour</w:t>
      </w:r>
      <w:r>
        <w:rPr>
          <w:iCs/>
        </w:rPr>
        <w:t xml:space="preserve"> and does not require </w:t>
      </w:r>
      <w:r w:rsidR="00C81DED">
        <w:rPr>
          <w:iCs/>
        </w:rPr>
        <w:t>to add more</w:t>
      </w:r>
      <w:r w:rsidR="0011169F">
        <w:rPr>
          <w:iCs/>
        </w:rPr>
        <w:t xml:space="preserve"> </w:t>
      </w:r>
      <w:r>
        <w:rPr>
          <w:iCs/>
        </w:rPr>
        <w:t xml:space="preserve">RRC parameter. </w:t>
      </w:r>
      <w:r w:rsidR="00C81DED">
        <w:rPr>
          <w:iCs/>
        </w:rPr>
        <w:t>It was pointed out that t</w:t>
      </w:r>
      <w:r>
        <w:rPr>
          <w:iCs/>
        </w:rPr>
        <w:t xml:space="preserve">his option may </w:t>
      </w:r>
      <w:r w:rsidR="00FB6D0C">
        <w:rPr>
          <w:iCs/>
        </w:rPr>
        <w:t>not prevent a case that</w:t>
      </w:r>
      <w:r>
        <w:rPr>
          <w:iCs/>
        </w:rPr>
        <w:t xml:space="preserve"> </w:t>
      </w:r>
      <w:r w:rsidR="00FB6D0C">
        <w:rPr>
          <w:iCs/>
        </w:rPr>
        <w:t>the SSSG #0 to be configured as an</w:t>
      </w:r>
      <w:r>
        <w:rPr>
          <w:iCs/>
        </w:rPr>
        <w:t xml:space="preserve"> empty SSSG</w:t>
      </w:r>
      <w:r w:rsidR="00C81DED">
        <w:rPr>
          <w:iCs/>
        </w:rPr>
        <w:t>,</w:t>
      </w:r>
      <w:r>
        <w:rPr>
          <w:iCs/>
        </w:rPr>
        <w:t xml:space="preserve"> which is problematic </w:t>
      </w:r>
      <w:r w:rsidR="00C81DED">
        <w:rPr>
          <w:iCs/>
        </w:rPr>
        <w:t>when</w:t>
      </w:r>
      <w:r>
        <w:rPr>
          <w:iCs/>
        </w:rPr>
        <w:t xml:space="preserve"> SSSG #0 serves as the default SSSG. However, the issue </w:t>
      </w:r>
      <w:r w:rsidR="00FB6D0C">
        <w:rPr>
          <w:iCs/>
        </w:rPr>
        <w:t>is there from</w:t>
      </w:r>
      <w:r>
        <w:rPr>
          <w:iCs/>
        </w:rPr>
        <w:t xml:space="preserve"> Rel-16 and such situation can be avoided by </w:t>
      </w:r>
      <w:proofErr w:type="spellStart"/>
      <w:r>
        <w:rPr>
          <w:iCs/>
        </w:rPr>
        <w:t>gNB</w:t>
      </w:r>
      <w:proofErr w:type="spellEnd"/>
      <w:r>
        <w:rPr>
          <w:iCs/>
        </w:rPr>
        <w:t xml:space="preserve"> implementation.</w:t>
      </w:r>
    </w:p>
    <w:p w14:paraId="5B68F16E" w14:textId="7C1B1E28" w:rsidR="00906725" w:rsidRPr="00906725" w:rsidRDefault="00143F9C" w:rsidP="00906725">
      <w:pPr>
        <w:spacing w:after="0" w:line="280" w:lineRule="atLeast"/>
        <w:rPr>
          <w:b/>
          <w:lang w:eastAsia="zh-CN" w:bidi="ar"/>
        </w:rPr>
      </w:pPr>
      <w:r w:rsidRPr="00906725">
        <w:rPr>
          <w:b/>
        </w:rPr>
        <w:t xml:space="preserve">Proposal 1: </w:t>
      </w:r>
      <w:r w:rsidR="000D24C6" w:rsidRPr="00906725">
        <w:rPr>
          <w:b/>
          <w:lang w:eastAsia="zh-CN"/>
        </w:rPr>
        <w:t xml:space="preserve">For </w:t>
      </w:r>
      <w:r w:rsidR="000D24C6" w:rsidRPr="00906725">
        <w:rPr>
          <w:b/>
          <w:lang w:eastAsia="zh-CN" w:bidi="ar"/>
        </w:rPr>
        <w:t>DCI format 0_1</w:t>
      </w:r>
      <w:r w:rsidR="000D24C6">
        <w:rPr>
          <w:b/>
          <w:lang w:eastAsia="zh-CN" w:bidi="ar"/>
        </w:rPr>
        <w:t>/0_2/1_1/1_2</w:t>
      </w:r>
      <w:r w:rsidR="000D24C6" w:rsidRPr="00906725">
        <w:rPr>
          <w:b/>
          <w:lang w:eastAsia="zh-CN" w:bidi="ar"/>
        </w:rPr>
        <w:t xml:space="preserve">, </w:t>
      </w:r>
      <w:r w:rsidR="00906725" w:rsidRPr="00906725">
        <w:rPr>
          <w:b/>
          <w:lang w:eastAsia="zh-CN" w:bidi="ar"/>
        </w:rPr>
        <w:t>if</w:t>
      </w:r>
      <w:r w:rsidR="00906725" w:rsidRPr="00906725">
        <w:rPr>
          <w:b/>
          <w:i/>
          <w:lang w:eastAsia="zh-CN" w:bidi="ar"/>
        </w:rPr>
        <w:t xml:space="preserve"> </w:t>
      </w:r>
      <w:proofErr w:type="spellStart"/>
      <w:r w:rsidR="00906725" w:rsidRPr="00906725">
        <w:rPr>
          <w:b/>
          <w:i/>
          <w:lang w:eastAsia="zh-CN" w:bidi="ar"/>
        </w:rPr>
        <w:t>PDCCHSkippingDurationList</w:t>
      </w:r>
      <w:proofErr w:type="spellEnd"/>
      <w:r w:rsidR="00906725" w:rsidRPr="00906725">
        <w:rPr>
          <w:b/>
          <w:i/>
          <w:lang w:eastAsia="zh-CN" w:bidi="ar"/>
        </w:rPr>
        <w:t xml:space="preserve"> </w:t>
      </w:r>
      <w:r w:rsidR="00906725" w:rsidRPr="00906725">
        <w:rPr>
          <w:b/>
          <w:lang w:eastAsia="zh-CN" w:bidi="ar"/>
        </w:rPr>
        <w:t xml:space="preserve">is not configured and if </w:t>
      </w:r>
      <w:r w:rsidR="00906725" w:rsidRPr="00906725">
        <w:rPr>
          <w:b/>
          <w:i/>
          <w:lang w:eastAsia="zh-CN" w:bidi="ar"/>
        </w:rPr>
        <w:t xml:space="preserve">searchSpaceGroupIdList-r17 </w:t>
      </w:r>
      <w:r w:rsidR="00906725" w:rsidRPr="00906725">
        <w:rPr>
          <w:b/>
          <w:lang w:eastAsia="zh-CN" w:bidi="ar"/>
        </w:rPr>
        <w:t xml:space="preserve">is configured, the </w:t>
      </w:r>
      <w:r w:rsidR="000D24C6">
        <w:rPr>
          <w:b/>
          <w:lang w:eastAsia="zh-CN" w:bidi="ar"/>
        </w:rPr>
        <w:t xml:space="preserve">PDCCH monitoring adaptation </w:t>
      </w:r>
      <w:r w:rsidR="00906725" w:rsidRPr="00906725">
        <w:rPr>
          <w:b/>
          <w:lang w:eastAsia="zh-CN" w:bidi="ar"/>
        </w:rPr>
        <w:t>bit field is</w:t>
      </w:r>
    </w:p>
    <w:p w14:paraId="222869F0" w14:textId="32CFEBCD" w:rsidR="00906725" w:rsidRPr="00906725" w:rsidRDefault="00906725" w:rsidP="00906725">
      <w:pPr>
        <w:pStyle w:val="a4"/>
        <w:numPr>
          <w:ilvl w:val="0"/>
          <w:numId w:val="32"/>
        </w:numPr>
        <w:spacing w:after="0" w:line="280" w:lineRule="atLeast"/>
        <w:ind w:leftChars="0"/>
        <w:rPr>
          <w:b/>
          <w:lang w:eastAsia="zh-CN" w:bidi="ar"/>
        </w:rPr>
      </w:pPr>
      <w:r w:rsidRPr="00906725">
        <w:rPr>
          <w:b/>
          <w:lang w:eastAsia="zh-CN" w:bidi="ar"/>
        </w:rPr>
        <w:t xml:space="preserve">1 bit if the UE is not configured by </w:t>
      </w:r>
      <w:r w:rsidRPr="00906725">
        <w:rPr>
          <w:b/>
          <w:i/>
          <w:lang w:eastAsia="zh-CN" w:bidi="ar"/>
        </w:rPr>
        <w:t>searchSpaceGroupIdList-r17</w:t>
      </w:r>
      <w:r w:rsidRPr="00906725">
        <w:rPr>
          <w:b/>
          <w:lang w:eastAsia="zh-CN" w:bidi="ar"/>
        </w:rPr>
        <w:t xml:space="preserve"> with any search space set with group index 2</w:t>
      </w:r>
      <w:r>
        <w:rPr>
          <w:b/>
          <w:lang w:eastAsia="zh-CN" w:bidi="ar"/>
        </w:rPr>
        <w:t>.</w:t>
      </w:r>
    </w:p>
    <w:p w14:paraId="15697062" w14:textId="2874C87C" w:rsidR="00906725" w:rsidRPr="00906725" w:rsidRDefault="00906725" w:rsidP="00AC6BB3">
      <w:pPr>
        <w:pStyle w:val="a4"/>
        <w:numPr>
          <w:ilvl w:val="0"/>
          <w:numId w:val="32"/>
        </w:numPr>
        <w:ind w:leftChars="0" w:left="806" w:hanging="403"/>
        <w:rPr>
          <w:b/>
          <w:lang w:eastAsia="zh-CN" w:bidi="ar"/>
        </w:rPr>
      </w:pPr>
      <w:r w:rsidRPr="00906725">
        <w:rPr>
          <w:b/>
          <w:lang w:eastAsia="zh-CN" w:bidi="ar"/>
        </w:rPr>
        <w:t xml:space="preserve">2 bits if the UE is configured by </w:t>
      </w:r>
      <w:r w:rsidRPr="00906725">
        <w:rPr>
          <w:b/>
          <w:i/>
          <w:lang w:eastAsia="zh-CN" w:bidi="ar"/>
        </w:rPr>
        <w:t>searchSpaceGroupIdList-r17</w:t>
      </w:r>
      <w:r w:rsidRPr="00906725">
        <w:rPr>
          <w:b/>
          <w:lang w:eastAsia="zh-CN" w:bidi="ar"/>
        </w:rPr>
        <w:t xml:space="preserve"> with search space set(s) with group index 2</w:t>
      </w:r>
      <w:r>
        <w:rPr>
          <w:b/>
          <w:lang w:eastAsia="zh-CN" w:bidi="ar"/>
        </w:rPr>
        <w:t>.</w:t>
      </w:r>
    </w:p>
    <w:p w14:paraId="0DC08F84" w14:textId="77777777" w:rsidR="00AC6BB3" w:rsidRDefault="00AC6BB3" w:rsidP="000B099A">
      <w:pPr>
        <w:rPr>
          <w:rFonts w:eastAsia="SimSun"/>
          <w:lang w:val="en-US" w:eastAsia="zh-CN" w:bidi="ar"/>
        </w:rPr>
      </w:pPr>
    </w:p>
    <w:p w14:paraId="16D93337" w14:textId="70D05C86" w:rsidR="00AC6BB3" w:rsidRDefault="00AC6BB3" w:rsidP="000B099A">
      <w:r>
        <w:rPr>
          <w:rFonts w:hint="eastAsia"/>
        </w:rPr>
        <w:t>T</w:t>
      </w:r>
      <w:r>
        <w:t>here is a remaining issue on support of case 5.</w:t>
      </w:r>
      <w:r>
        <w:rPr>
          <w:rFonts w:hint="eastAsia"/>
        </w:rPr>
        <w:t xml:space="preserve"> </w:t>
      </w:r>
      <w:r>
        <w:t>Case 5 m</w:t>
      </w:r>
      <w:r w:rsidR="00143F9C">
        <w:t xml:space="preserve">ay provide </w:t>
      </w:r>
      <w:r>
        <w:t>better</w:t>
      </w:r>
      <w:r w:rsidR="00143F9C">
        <w:t xml:space="preserve"> flexibility </w:t>
      </w:r>
      <w:r>
        <w:t>than</w:t>
      </w:r>
      <w:r w:rsidR="00143F9C">
        <w:t xml:space="preserve"> case 3/4</w:t>
      </w:r>
      <w:r w:rsidR="00FB6D0C">
        <w:t>,</w:t>
      </w:r>
      <w:r w:rsidR="00143F9C">
        <w:t xml:space="preserve"> but </w:t>
      </w:r>
      <w:r>
        <w:t xml:space="preserve">the </w:t>
      </w:r>
      <w:r w:rsidR="00FB6D0C">
        <w:t>gain from the add</w:t>
      </w:r>
      <w:r w:rsidR="00994A77">
        <w:t>ed</w:t>
      </w:r>
      <w:r w:rsidR="00FB6D0C">
        <w:t xml:space="preserve"> </w:t>
      </w:r>
      <w:r>
        <w:t xml:space="preserve">flexibility </w:t>
      </w:r>
      <w:r w:rsidR="00143F9C">
        <w:t xml:space="preserve">is assessed to be small. </w:t>
      </w:r>
      <w:r>
        <w:t xml:space="preserve">Considering that </w:t>
      </w:r>
      <w:r w:rsidR="00FB6D0C">
        <w:t xml:space="preserve">the WI is </w:t>
      </w:r>
      <w:r>
        <w:t>in the maintenance phase, we prefer not to introduce case 5.</w:t>
      </w:r>
    </w:p>
    <w:p w14:paraId="0F26988F" w14:textId="7B51FA14" w:rsidR="00143F9C" w:rsidRPr="00AC6BB3" w:rsidRDefault="00143F9C" w:rsidP="000B099A">
      <w:pPr>
        <w:rPr>
          <w:b/>
        </w:rPr>
      </w:pPr>
      <w:r w:rsidRPr="00AC6BB3">
        <w:rPr>
          <w:rFonts w:hint="eastAsia"/>
          <w:b/>
        </w:rPr>
        <w:t>P</w:t>
      </w:r>
      <w:r w:rsidRPr="00AC6BB3">
        <w:rPr>
          <w:b/>
        </w:rPr>
        <w:t xml:space="preserve">roposal 2: Do not </w:t>
      </w:r>
      <w:r w:rsidR="00AC6BB3" w:rsidRPr="00AC6BB3">
        <w:rPr>
          <w:b/>
        </w:rPr>
        <w:t>support</w:t>
      </w:r>
      <w:r w:rsidRPr="00AC6BB3">
        <w:rPr>
          <w:b/>
        </w:rPr>
        <w:t xml:space="preserve"> case 5</w:t>
      </w:r>
      <w:r w:rsidR="00AC6BB3" w:rsidRPr="00AC6BB3">
        <w:rPr>
          <w:b/>
        </w:rPr>
        <w:t xml:space="preserve"> for Rel-17 DCI-based power saving adaptation</w:t>
      </w:r>
      <w:r w:rsidRPr="00AC6BB3">
        <w:rPr>
          <w:b/>
        </w:rPr>
        <w:t>.</w:t>
      </w:r>
    </w:p>
    <w:p w14:paraId="2415BCDF" w14:textId="77777777" w:rsidR="00143F9C" w:rsidRDefault="00143F9C" w:rsidP="000B099A"/>
    <w:p w14:paraId="2FC8A599" w14:textId="117856CD" w:rsidR="00143F9C" w:rsidRPr="0078180C" w:rsidRDefault="00D24A59" w:rsidP="000B099A">
      <w:pPr>
        <w:rPr>
          <w:b/>
          <w:u w:val="single"/>
        </w:rPr>
      </w:pPr>
      <w:r w:rsidRPr="00C81DED">
        <w:rPr>
          <w:b/>
          <w:u w:val="single"/>
        </w:rPr>
        <w:t>SSSG t</w:t>
      </w:r>
      <w:r w:rsidR="0078180C" w:rsidRPr="00C81DED">
        <w:rPr>
          <w:b/>
          <w:u w:val="single"/>
        </w:rPr>
        <w:t>imer behavio</w:t>
      </w:r>
      <w:r w:rsidR="00AC6BB3" w:rsidRPr="00C81DED">
        <w:rPr>
          <w:b/>
          <w:u w:val="single"/>
        </w:rPr>
        <w:t>u</w:t>
      </w:r>
      <w:r w:rsidR="0078180C" w:rsidRPr="00C81DED">
        <w:rPr>
          <w:b/>
          <w:u w:val="single"/>
        </w:rPr>
        <w:t>r</w:t>
      </w:r>
    </w:p>
    <w:p w14:paraId="541A9742" w14:textId="748E6BED" w:rsidR="00D24A59" w:rsidRDefault="00D24A59" w:rsidP="000B099A">
      <w:r>
        <w:rPr>
          <w:rFonts w:hint="eastAsia"/>
        </w:rPr>
        <w:t>T</w:t>
      </w:r>
      <w:r>
        <w:t>he SSSG timer behaviour is not determined yet. The relevant discussion is</w:t>
      </w:r>
      <w:r w:rsidR="00F8032A">
        <w:t xml:space="preserve"> found in [1]:</w:t>
      </w:r>
    </w:p>
    <w:tbl>
      <w:tblPr>
        <w:tblStyle w:val="a9"/>
        <w:tblW w:w="0" w:type="auto"/>
        <w:tblLook w:val="04A0" w:firstRow="1" w:lastRow="0" w:firstColumn="1" w:lastColumn="0" w:noHBand="0" w:noVBand="1"/>
      </w:tblPr>
      <w:tblGrid>
        <w:gridCol w:w="9288"/>
      </w:tblGrid>
      <w:tr w:rsidR="00D24A59" w14:paraId="58308727" w14:textId="77777777" w:rsidTr="00D24A59">
        <w:tc>
          <w:tcPr>
            <w:tcW w:w="9288" w:type="dxa"/>
          </w:tcPr>
          <w:p w14:paraId="440B1EFE" w14:textId="03403228" w:rsidR="006A1BA1" w:rsidRPr="006A1BA1" w:rsidRDefault="006A1BA1" w:rsidP="00D24A59">
            <w:pPr>
              <w:spacing w:after="0"/>
              <w:rPr>
                <w:b/>
                <w:lang w:eastAsia="zh-CN"/>
              </w:rPr>
            </w:pPr>
            <w:r w:rsidRPr="006A1BA1">
              <w:rPr>
                <w:rFonts w:hint="eastAsia"/>
                <w:b/>
                <w:highlight w:val="darkGray"/>
                <w:lang w:val="en-US" w:eastAsia="zh-CN"/>
              </w:rPr>
              <w:t>Proposal 3</w:t>
            </w:r>
            <w:r w:rsidRPr="006A1BA1">
              <w:rPr>
                <w:b/>
                <w:highlight w:val="darkGray"/>
              </w:rPr>
              <w:t>-</w:t>
            </w:r>
            <w:r w:rsidRPr="006A1BA1">
              <w:rPr>
                <w:rFonts w:hint="eastAsia"/>
                <w:b/>
                <w:highlight w:val="darkGray"/>
                <w:lang w:val="en-US" w:eastAsia="zh-CN"/>
              </w:rPr>
              <w:t>1</w:t>
            </w:r>
            <w:r>
              <w:rPr>
                <w:b/>
                <w:highlight w:val="darkGray"/>
                <w:lang w:val="en-US" w:eastAsia="zh-CN"/>
              </w:rPr>
              <w:t xml:space="preserve"> </w:t>
            </w:r>
            <w:r w:rsidR="006C4341">
              <w:rPr>
                <w:b/>
                <w:highlight w:val="darkGray"/>
                <w:lang w:val="en-US" w:eastAsia="zh-CN"/>
              </w:rPr>
              <w:t xml:space="preserve">from </w:t>
            </w:r>
            <w:r>
              <w:rPr>
                <w:b/>
                <w:highlight w:val="darkGray"/>
                <w:lang w:val="en-US" w:eastAsia="zh-CN"/>
              </w:rPr>
              <w:t>[</w:t>
            </w:r>
            <w:r w:rsidR="006C4341">
              <w:rPr>
                <w:b/>
                <w:highlight w:val="darkGray"/>
                <w:lang w:val="en-US" w:eastAsia="zh-CN"/>
              </w:rPr>
              <w:t>1</w:t>
            </w:r>
            <w:r>
              <w:rPr>
                <w:b/>
                <w:highlight w:val="darkGray"/>
                <w:lang w:val="en-US" w:eastAsia="zh-CN"/>
              </w:rPr>
              <w:t>]:</w:t>
            </w:r>
          </w:p>
          <w:p w14:paraId="58BDBBCF" w14:textId="6412E5EA" w:rsidR="00D24A59" w:rsidRPr="00D24A59" w:rsidRDefault="00D24A59" w:rsidP="00D24A59">
            <w:pPr>
              <w:spacing w:after="0"/>
            </w:pPr>
            <w:r w:rsidRPr="00D24A59">
              <w:rPr>
                <w:lang w:eastAsia="zh-CN"/>
              </w:rPr>
              <w:t xml:space="preserve">If a UE is provided group indexes for a Type3-PDCCH CSS set or a USS set by </w:t>
            </w:r>
            <w:r w:rsidRPr="00D24A59">
              <w:rPr>
                <w:i/>
                <w:lang w:eastAsia="zh-CN"/>
              </w:rPr>
              <w:t>searchSpaceGroupIdList-r17</w:t>
            </w:r>
            <w:r w:rsidRPr="00D24A59">
              <w:rPr>
                <w:lang w:eastAsia="zh-CN"/>
              </w:rPr>
              <w:t xml:space="preserve"> and a timer value by </w:t>
            </w:r>
            <w:r w:rsidRPr="00D24A59">
              <w:rPr>
                <w:i/>
                <w:lang w:eastAsia="zh-CN"/>
              </w:rPr>
              <w:t>searchSpaceSwitchTimer-r17</w:t>
            </w:r>
            <w:r w:rsidRPr="00D24A59">
              <w:t xml:space="preserve"> for PDCCH monitoring on a serving cell and the timer is running, t</w:t>
            </w:r>
            <w:r w:rsidRPr="00D24A59">
              <w:rPr>
                <w:rFonts w:hint="eastAsia"/>
              </w:rPr>
              <w:t>he UE</w:t>
            </w:r>
          </w:p>
          <w:p w14:paraId="01DAC979" w14:textId="1377D593" w:rsidR="00D24A59" w:rsidRPr="00D24A59" w:rsidRDefault="00D24A59" w:rsidP="00D24A59">
            <w:pPr>
              <w:shd w:val="clear" w:color="auto" w:fill="FFFFFF"/>
              <w:spacing w:after="0"/>
              <w:ind w:left="704" w:hanging="420"/>
              <w:rPr>
                <w:rFonts w:ascii="SimSun" w:hAnsi="SimSun" w:cs="SimSun"/>
                <w:sz w:val="24"/>
                <w:lang w:eastAsia="zh-CN"/>
              </w:rPr>
            </w:pPr>
            <w:r w:rsidRPr="00D24A59">
              <w:rPr>
                <w:lang w:eastAsia="zh-CN"/>
              </w:rPr>
              <w:t>- resets the timer after a slot of the active DL BWP of the serving cell when the UE detects a DCI format in a PDCCH reception in the slot</w:t>
            </w:r>
          </w:p>
          <w:p w14:paraId="0707EA4C" w14:textId="12CA3849" w:rsidR="00D24A59" w:rsidRPr="00D24A59" w:rsidRDefault="00D24A59" w:rsidP="00D24A59">
            <w:pPr>
              <w:shd w:val="clear" w:color="auto" w:fill="FFFFFF"/>
              <w:spacing w:after="0"/>
              <w:ind w:left="1124" w:hanging="420"/>
              <w:rPr>
                <w:rFonts w:eastAsia="SimSun"/>
                <w:lang w:eastAsia="zh-CN"/>
              </w:rPr>
            </w:pPr>
            <w:r w:rsidRPr="00D24A59">
              <w:rPr>
                <w:lang w:eastAsia="zh-CN"/>
              </w:rPr>
              <w:t>o Alt 2a: for the Type3-PDCCH CSS set or the USS set with group index of either 1 or 2</w:t>
            </w:r>
          </w:p>
          <w:p w14:paraId="398B170D" w14:textId="4824F94E" w:rsidR="00D24A59" w:rsidRPr="00D24A59" w:rsidRDefault="00D24A59" w:rsidP="00D24A59">
            <w:pPr>
              <w:shd w:val="clear" w:color="auto" w:fill="FFFFFF"/>
              <w:spacing w:after="0"/>
              <w:ind w:left="1124" w:hanging="420"/>
              <w:rPr>
                <w:rFonts w:eastAsia="SimSun"/>
                <w:lang w:eastAsia="zh-CN"/>
              </w:rPr>
            </w:pPr>
            <w:r w:rsidRPr="00D24A59">
              <w:rPr>
                <w:lang w:eastAsia="zh-CN"/>
              </w:rPr>
              <w:t>o </w:t>
            </w:r>
            <w:r w:rsidRPr="00D24A59">
              <w:rPr>
                <w:rFonts w:hint="eastAsia"/>
                <w:lang w:eastAsia="zh-CN"/>
              </w:rPr>
              <w:t>A</w:t>
            </w:r>
            <w:r w:rsidRPr="00D24A59">
              <w:rPr>
                <w:lang w:eastAsia="zh-CN"/>
              </w:rPr>
              <w:t>lt 2a-modified: with CRC scrambled by C-RNTI/CS-RNTI/MCS-C-RNTI in a PDCCH reception in the slot for the Type3-PDCCH CSS set or the USS set with group index of either 1 or 2</w:t>
            </w:r>
          </w:p>
          <w:p w14:paraId="47FC52D2" w14:textId="4EA9BAC7" w:rsidR="00D24A59" w:rsidRPr="00D24A59" w:rsidRDefault="00D24A59" w:rsidP="00D24A59">
            <w:pPr>
              <w:shd w:val="clear" w:color="auto" w:fill="FFFFFF"/>
              <w:spacing w:after="0"/>
              <w:ind w:left="1124" w:hanging="420"/>
              <w:rPr>
                <w:rFonts w:eastAsia="SimSun"/>
                <w:lang w:eastAsia="zh-CN"/>
              </w:rPr>
            </w:pPr>
            <w:r w:rsidRPr="00D24A59">
              <w:rPr>
                <w:lang w:eastAsia="zh-CN"/>
              </w:rPr>
              <w:t>o Alt 2b: for the Type3-PDCCH CSS set or the USS set</w:t>
            </w:r>
          </w:p>
          <w:p w14:paraId="3C36DC9B" w14:textId="292D9351" w:rsidR="00D24A59" w:rsidRPr="00D24A59" w:rsidRDefault="00D24A59" w:rsidP="00D24A59">
            <w:pPr>
              <w:shd w:val="clear" w:color="auto" w:fill="FFFFFF"/>
              <w:spacing w:after="0"/>
              <w:ind w:left="1124" w:hanging="420"/>
              <w:rPr>
                <w:lang w:eastAsia="zh-CN"/>
              </w:rPr>
            </w:pPr>
            <w:r w:rsidRPr="00D24A59">
              <w:rPr>
                <w:lang w:eastAsia="zh-CN"/>
              </w:rPr>
              <w:t>o Alt 2c: with CRC scrambled by C-RNTI/CS-RNTI/MCS-C-RNTI</w:t>
            </w:r>
            <w:r w:rsidRPr="00D24A59">
              <w:rPr>
                <w:rFonts w:hint="eastAsia"/>
                <w:lang w:eastAsia="zh-CN"/>
              </w:rPr>
              <w:t xml:space="preserve"> </w:t>
            </w:r>
          </w:p>
          <w:p w14:paraId="3B881BCA" w14:textId="7E67D268" w:rsidR="00D24A59" w:rsidRPr="00D24A59" w:rsidRDefault="00D24A59" w:rsidP="00D24A59">
            <w:pPr>
              <w:shd w:val="clear" w:color="auto" w:fill="FFFFFF"/>
              <w:spacing w:after="0"/>
              <w:ind w:left="704" w:hanging="420"/>
              <w:rPr>
                <w:lang w:eastAsia="zh-CN"/>
              </w:rPr>
            </w:pPr>
            <w:r w:rsidRPr="00D24A59">
              <w:rPr>
                <w:lang w:eastAsia="zh-CN"/>
              </w:rPr>
              <w:t>- otherwise,</w:t>
            </w:r>
          </w:p>
          <w:p w14:paraId="6F9EF543" w14:textId="6DEE2300" w:rsidR="00D24A59" w:rsidRPr="00D24A59" w:rsidRDefault="00D24A59" w:rsidP="00D24A59">
            <w:pPr>
              <w:shd w:val="clear" w:color="auto" w:fill="FFFFFF"/>
              <w:spacing w:after="0"/>
              <w:ind w:left="1124" w:hanging="420"/>
              <w:rPr>
                <w:lang w:eastAsia="zh-CN"/>
              </w:rPr>
            </w:pPr>
            <w:r w:rsidRPr="00D24A59">
              <w:rPr>
                <w:lang w:eastAsia="zh-CN"/>
              </w:rPr>
              <w:t>o </w:t>
            </w:r>
            <w:r w:rsidRPr="00D24A59">
              <w:rPr>
                <w:rFonts w:hint="eastAsia"/>
                <w:lang w:eastAsia="zh-CN"/>
              </w:rPr>
              <w:t>Alt 3a:</w:t>
            </w:r>
            <w:r w:rsidRPr="00D24A59">
              <w:rPr>
                <w:lang w:eastAsia="zh-CN"/>
              </w:rPr>
              <w:t xml:space="preserve"> decrease the timer value by one after each slot.</w:t>
            </w:r>
          </w:p>
          <w:p w14:paraId="26DF8E5A" w14:textId="4EBE19BC" w:rsidR="00D24A59" w:rsidRPr="00D24A59" w:rsidRDefault="00D24A59" w:rsidP="00D24A59">
            <w:pPr>
              <w:shd w:val="clear" w:color="auto" w:fill="FFFFFF"/>
              <w:spacing w:after="0"/>
              <w:ind w:left="1124" w:hanging="420"/>
              <w:rPr>
                <w:lang w:eastAsia="zh-CN"/>
              </w:rPr>
            </w:pPr>
            <w:r w:rsidRPr="00D24A59">
              <w:rPr>
                <w:lang w:eastAsia="zh-CN"/>
              </w:rPr>
              <w:t>o</w:t>
            </w:r>
            <w:r w:rsidRPr="00D24A59">
              <w:rPr>
                <w:rFonts w:hint="eastAsia"/>
                <w:lang w:eastAsia="zh-CN"/>
              </w:rPr>
              <w:t xml:space="preserve"> Alt</w:t>
            </w:r>
            <w:r w:rsidRPr="00D24A59">
              <w:rPr>
                <w:lang w:eastAsia="zh-CN"/>
              </w:rPr>
              <w:t xml:space="preserve"> 3a-modified: decrease the timer value by one after each slot, if UE does not apply PDCCH skipping</w:t>
            </w:r>
          </w:p>
          <w:p w14:paraId="63B3AB5D" w14:textId="77777777" w:rsidR="00D24A59" w:rsidRDefault="00D24A59" w:rsidP="00D24A59">
            <w:pPr>
              <w:shd w:val="clear" w:color="auto" w:fill="FFFFFF"/>
              <w:spacing w:after="0"/>
              <w:ind w:left="1124" w:hanging="420"/>
              <w:rPr>
                <w:lang w:eastAsia="zh-CN"/>
              </w:rPr>
            </w:pPr>
            <w:r w:rsidRPr="00D24A59">
              <w:rPr>
                <w:lang w:eastAsia="zh-CN"/>
              </w:rPr>
              <w:t>o </w:t>
            </w:r>
            <w:r w:rsidRPr="00D24A59">
              <w:rPr>
                <w:rFonts w:hint="eastAsia"/>
                <w:lang w:eastAsia="zh-CN"/>
              </w:rPr>
              <w:t>Alt 3c:</w:t>
            </w:r>
            <w:r w:rsidRPr="00D24A59">
              <w:rPr>
                <w:lang w:eastAsia="zh-CN"/>
              </w:rPr>
              <w:t xml:space="preserve"> decrements the timer after a slot of an active DL BWP of the serving cell when the UE does not detect a DCI format in a PDCCH reception in the slot for Type3-PDCCH CSS set or the USS set with group index of either 1 or 2</w:t>
            </w:r>
          </w:p>
          <w:p w14:paraId="7EC1E852" w14:textId="77777777" w:rsidR="00F92340" w:rsidRPr="00F92340" w:rsidRDefault="00F92340" w:rsidP="00F92340">
            <w:pPr>
              <w:spacing w:after="0"/>
            </w:pPr>
            <w:r w:rsidRPr="00F92340">
              <w:rPr>
                <w:lang w:eastAsia="zh-CN"/>
              </w:rPr>
              <w:t xml:space="preserve">When the timer expires </w:t>
            </w:r>
            <w:r w:rsidRPr="00F92340">
              <w:t>in a slot:</w:t>
            </w:r>
          </w:p>
          <w:p w14:paraId="7C6845BA" w14:textId="3BCCEAA6" w:rsidR="00F92340" w:rsidRPr="00F92340" w:rsidRDefault="00F92340" w:rsidP="00F92340">
            <w:pPr>
              <w:pStyle w:val="a4"/>
              <w:widowControl/>
              <w:numPr>
                <w:ilvl w:val="0"/>
                <w:numId w:val="34"/>
              </w:numPr>
              <w:autoSpaceDE/>
              <w:autoSpaceDN/>
              <w:spacing w:after="0"/>
              <w:ind w:leftChars="0"/>
              <w:rPr>
                <w:lang w:eastAsia="zh-CN"/>
              </w:rPr>
            </w:pPr>
            <w:r w:rsidRPr="00F92340">
              <w:lastRenderedPageBreak/>
              <w:t>Alt 1</w:t>
            </w:r>
            <w:r w:rsidRPr="00F92340">
              <w:rPr>
                <w:rFonts w:eastAsia="SimSun" w:hint="eastAsia"/>
                <w:lang w:eastAsia="zh-CN"/>
              </w:rPr>
              <w:t>a</w:t>
            </w:r>
            <w:r w:rsidRPr="00F92340">
              <w:t xml:space="preserve">: </w:t>
            </w:r>
            <w:r w:rsidRPr="00F92340">
              <w:rPr>
                <w:lang w:eastAsia="zh-CN"/>
              </w:rPr>
              <w:t xml:space="preserve">the UE monitors PDCCH on the serving cell according to </w:t>
            </w:r>
            <w:r w:rsidRPr="00F92340">
              <w:t>search space sets with group index 0</w:t>
            </w:r>
          </w:p>
          <w:p w14:paraId="4747EF93" w14:textId="3F52C390" w:rsidR="00F92340" w:rsidRPr="00F92340" w:rsidRDefault="00F92340" w:rsidP="00F92340">
            <w:pPr>
              <w:pStyle w:val="a4"/>
              <w:widowControl/>
              <w:numPr>
                <w:ilvl w:val="0"/>
                <w:numId w:val="34"/>
              </w:numPr>
              <w:autoSpaceDE/>
              <w:autoSpaceDN/>
              <w:spacing w:after="0"/>
              <w:ind w:leftChars="0"/>
              <w:rPr>
                <w:lang w:eastAsia="zh-CN"/>
              </w:rPr>
            </w:pPr>
            <w:r w:rsidRPr="00F92340">
              <w:rPr>
                <w:rFonts w:eastAsiaTheme="minorEastAsia" w:hint="eastAsia"/>
                <w:lang w:eastAsia="zh-CN"/>
              </w:rPr>
              <w:t>A</w:t>
            </w:r>
            <w:r w:rsidRPr="00F92340">
              <w:rPr>
                <w:rFonts w:eastAsiaTheme="minorEastAsia"/>
                <w:lang w:eastAsia="zh-CN"/>
              </w:rPr>
              <w:t xml:space="preserve">lt </w:t>
            </w:r>
            <w:r w:rsidRPr="00F92340">
              <w:rPr>
                <w:rFonts w:eastAsiaTheme="minorEastAsia" w:hint="eastAsia"/>
                <w:lang w:eastAsia="zh-CN"/>
              </w:rPr>
              <w:t>1b</w:t>
            </w:r>
            <w:r w:rsidRPr="00F92340">
              <w:rPr>
                <w:rFonts w:eastAsiaTheme="minorEastAsia"/>
                <w:lang w:eastAsia="zh-CN"/>
              </w:rPr>
              <w:t>:</w:t>
            </w:r>
          </w:p>
          <w:p w14:paraId="2DBEAFBF" w14:textId="77777777" w:rsidR="00F92340" w:rsidRPr="00F92340" w:rsidRDefault="00F92340" w:rsidP="00F92340">
            <w:pPr>
              <w:pStyle w:val="a4"/>
              <w:widowControl/>
              <w:numPr>
                <w:ilvl w:val="1"/>
                <w:numId w:val="34"/>
              </w:numPr>
              <w:autoSpaceDE/>
              <w:autoSpaceDN/>
              <w:spacing w:after="0"/>
              <w:ind w:leftChars="0"/>
              <w:rPr>
                <w:lang w:eastAsia="zh-CN"/>
              </w:rPr>
            </w:pPr>
            <w:r w:rsidRPr="00F92340">
              <w:t>If the UE has not been indicated skipping PDCCH monitoring for a duration overlapping in time with the slot</w:t>
            </w:r>
            <w:r w:rsidRPr="00F92340">
              <w:rPr>
                <w:lang w:eastAsia="zh-CN"/>
              </w:rPr>
              <w:t xml:space="preserve">, the UE monitors PDCCH on the serving cell according to </w:t>
            </w:r>
            <w:r w:rsidRPr="00F92340">
              <w:t>search space sets with group index 0</w:t>
            </w:r>
            <w:r w:rsidRPr="00F92340">
              <w:rPr>
                <w:lang w:eastAsia="zh-CN"/>
              </w:rPr>
              <w:t>;</w:t>
            </w:r>
          </w:p>
          <w:p w14:paraId="2E0385CB" w14:textId="6804C726" w:rsidR="00F92340" w:rsidRPr="00F92340" w:rsidRDefault="00F92340" w:rsidP="00F92340">
            <w:pPr>
              <w:pStyle w:val="a4"/>
              <w:widowControl/>
              <w:numPr>
                <w:ilvl w:val="1"/>
                <w:numId w:val="34"/>
              </w:numPr>
              <w:autoSpaceDE/>
              <w:autoSpaceDN/>
              <w:spacing w:after="0"/>
              <w:ind w:leftChars="0"/>
              <w:rPr>
                <w:bCs/>
                <w:lang w:eastAsia="zh-CN"/>
              </w:rPr>
            </w:pPr>
            <w:r w:rsidRPr="00F92340">
              <w:t>If the UE has been indicated skipping PDCCH monitoring for a duration overlapping in time with the slot, the UE starts to monitor PDCCH until the completion of the PDCCH skipping for the duration on the serving cell according to search space sets with group index 0.</w:t>
            </w:r>
          </w:p>
        </w:tc>
      </w:tr>
    </w:tbl>
    <w:p w14:paraId="28989BEA" w14:textId="77777777" w:rsidR="00D24A59" w:rsidRDefault="00D24A59" w:rsidP="000B099A"/>
    <w:p w14:paraId="6289C910" w14:textId="1F3A11AA" w:rsidR="00E80F5A" w:rsidRDefault="002309EA" w:rsidP="00F92340">
      <w:r>
        <w:t xml:space="preserve">The SSSG monitoring duration needs extension usually when there is a remaining unicast data. Therefore, </w:t>
      </w:r>
      <w:r w:rsidR="00994A77">
        <w:t xml:space="preserve">it is reasonable that </w:t>
      </w:r>
      <w:r>
        <w:t>UE reset</w:t>
      </w:r>
      <w:r w:rsidR="00994A77">
        <w:t>s</w:t>
      </w:r>
      <w:r>
        <w:t xml:space="preserve"> the timer when </w:t>
      </w:r>
      <w:r w:rsidR="00994A77">
        <w:t>it</w:t>
      </w:r>
      <w:r>
        <w:t xml:space="preserve"> detects a DCI format with CRC scrambled by C/CS/MCS-C-RNTI (Alt 2c). </w:t>
      </w:r>
      <w:r w:rsidR="00F92340">
        <w:t xml:space="preserve">For the decrement of the timer, one remaining issue is interaction with the PDCCH skipping operation. </w:t>
      </w:r>
      <w:r w:rsidR="00994A77">
        <w:t>When</w:t>
      </w:r>
      <w:r w:rsidR="00E80F5A">
        <w:t xml:space="preserve"> UE </w:t>
      </w:r>
      <w:r w:rsidR="009A0636">
        <w:t xml:space="preserve">receives a PDCCH skipping indication, </w:t>
      </w:r>
      <w:r w:rsidR="00E80F5A">
        <w:t xml:space="preserve">UE can </w:t>
      </w:r>
      <w:r w:rsidR="009A0636">
        <w:t xml:space="preserve">simply </w:t>
      </w:r>
      <w:r w:rsidR="00E80F5A">
        <w:t xml:space="preserve">keep decrementing the </w:t>
      </w:r>
      <w:r w:rsidR="009A0636">
        <w:t xml:space="preserve">SSSG timer rather than pausing it. If the timer expires during the PDCCH skipping duration, </w:t>
      </w:r>
      <w:r w:rsidR="00994A77">
        <w:t xml:space="preserve">the </w:t>
      </w:r>
      <w:proofErr w:type="spellStart"/>
      <w:r w:rsidR="00994A77">
        <w:t>fallback</w:t>
      </w:r>
      <w:proofErr w:type="spellEnd"/>
      <w:r w:rsidR="00994A77">
        <w:t xml:space="preserve"> </w:t>
      </w:r>
      <w:r w:rsidR="009A0636">
        <w:t xml:space="preserve">to the default SSSG </w:t>
      </w:r>
      <w:r w:rsidR="00994A77">
        <w:t xml:space="preserve">should be delayed to </w:t>
      </w:r>
      <w:r w:rsidR="009A0636">
        <w:t>after the skipping duration. This behaviour corresponds to Alt 3a + Alt 1b.</w:t>
      </w:r>
    </w:p>
    <w:p w14:paraId="13D8C029" w14:textId="5806482C" w:rsidR="009A0636" w:rsidRDefault="009A0636" w:rsidP="009A0636">
      <w:pPr>
        <w:rPr>
          <w:b/>
        </w:rPr>
      </w:pPr>
      <w:r w:rsidRPr="009A0636">
        <w:rPr>
          <w:rFonts w:hint="eastAsia"/>
          <w:b/>
        </w:rPr>
        <w:t>P</w:t>
      </w:r>
      <w:r w:rsidRPr="009A0636">
        <w:rPr>
          <w:b/>
        </w:rPr>
        <w:t xml:space="preserve">roposal 3: </w:t>
      </w:r>
      <w:r w:rsidRPr="009A0636">
        <w:rPr>
          <w:rFonts w:hint="eastAsia"/>
          <w:b/>
        </w:rPr>
        <w:t xml:space="preserve">UE </w:t>
      </w:r>
      <w:r w:rsidRPr="009A0636">
        <w:rPr>
          <w:b/>
        </w:rPr>
        <w:t>resets the SSSG timer when the UE detects a DCI format with CRC scrambled by C-RNTI/CS-RNTI/MCS-C-RNTI (Alt 2c).</w:t>
      </w:r>
    </w:p>
    <w:p w14:paraId="040BA24B" w14:textId="127219AE" w:rsidR="009A0636" w:rsidRPr="009A0636" w:rsidRDefault="009A0636" w:rsidP="009A0636">
      <w:pPr>
        <w:rPr>
          <w:b/>
        </w:rPr>
      </w:pPr>
      <w:r>
        <w:rPr>
          <w:b/>
        </w:rPr>
        <w:t xml:space="preserve">Proposal 4: UE decreases the </w:t>
      </w:r>
      <w:r w:rsidR="00143885">
        <w:rPr>
          <w:b/>
        </w:rPr>
        <w:t xml:space="preserve">SSSG </w:t>
      </w:r>
      <w:r>
        <w:rPr>
          <w:b/>
        </w:rPr>
        <w:t>timer by one after each slot irrespective of the PDCCH skipping indication</w:t>
      </w:r>
      <w:r w:rsidR="004B5987">
        <w:rPr>
          <w:b/>
        </w:rPr>
        <w:t xml:space="preserve"> (Alt 3a).</w:t>
      </w:r>
    </w:p>
    <w:p w14:paraId="3EB6F64B" w14:textId="7B31DFD2" w:rsidR="009A0636" w:rsidRPr="009A0636" w:rsidRDefault="009A0636" w:rsidP="009A0636">
      <w:pPr>
        <w:spacing w:after="60"/>
        <w:rPr>
          <w:b/>
        </w:rPr>
      </w:pPr>
      <w:r w:rsidRPr="009A0636">
        <w:rPr>
          <w:rFonts w:hint="eastAsia"/>
          <w:b/>
        </w:rPr>
        <w:t>P</w:t>
      </w:r>
      <w:r w:rsidRPr="009A0636">
        <w:rPr>
          <w:b/>
        </w:rPr>
        <w:t xml:space="preserve">roposal </w:t>
      </w:r>
      <w:r w:rsidR="004B5987">
        <w:rPr>
          <w:b/>
        </w:rPr>
        <w:t>5</w:t>
      </w:r>
      <w:r w:rsidRPr="009A0636">
        <w:rPr>
          <w:b/>
        </w:rPr>
        <w:t xml:space="preserve">: </w:t>
      </w:r>
      <w:r w:rsidRPr="009A0636">
        <w:rPr>
          <w:b/>
          <w:lang w:eastAsia="zh-CN"/>
        </w:rPr>
        <w:t xml:space="preserve">When the timer expires </w:t>
      </w:r>
      <w:r w:rsidRPr="009A0636">
        <w:rPr>
          <w:b/>
        </w:rPr>
        <w:t>in a slot</w:t>
      </w:r>
      <w:r>
        <w:rPr>
          <w:b/>
        </w:rPr>
        <w:t>,</w:t>
      </w:r>
    </w:p>
    <w:p w14:paraId="63AF4CCA" w14:textId="77777777" w:rsidR="009A0636" w:rsidRPr="009A0636" w:rsidRDefault="009A0636" w:rsidP="009A0636">
      <w:pPr>
        <w:pStyle w:val="a4"/>
        <w:widowControl/>
        <w:numPr>
          <w:ilvl w:val="1"/>
          <w:numId w:val="34"/>
        </w:numPr>
        <w:autoSpaceDE/>
        <w:autoSpaceDN/>
        <w:spacing w:after="60"/>
        <w:ind w:leftChars="0"/>
        <w:rPr>
          <w:b/>
          <w:lang w:eastAsia="zh-CN"/>
        </w:rPr>
      </w:pPr>
      <w:r w:rsidRPr="009A0636">
        <w:rPr>
          <w:b/>
        </w:rPr>
        <w:t>If the UE has not been indicated skipping PDCCH monitoring for a duration overlapping in time with the slot</w:t>
      </w:r>
      <w:r w:rsidRPr="009A0636">
        <w:rPr>
          <w:b/>
          <w:lang w:eastAsia="zh-CN"/>
        </w:rPr>
        <w:t xml:space="preserve">, the UE monitors PDCCH on the serving cell according to </w:t>
      </w:r>
      <w:r w:rsidRPr="009A0636">
        <w:rPr>
          <w:b/>
        </w:rPr>
        <w:t>search space sets with group index 0</w:t>
      </w:r>
      <w:r w:rsidRPr="009A0636">
        <w:rPr>
          <w:b/>
          <w:lang w:eastAsia="zh-CN"/>
        </w:rPr>
        <w:t>;</w:t>
      </w:r>
    </w:p>
    <w:p w14:paraId="358C3D9C" w14:textId="00C3285F" w:rsidR="009A0636" w:rsidRPr="009A0636" w:rsidRDefault="009A0636" w:rsidP="009A0636">
      <w:pPr>
        <w:pStyle w:val="a4"/>
        <w:widowControl/>
        <w:numPr>
          <w:ilvl w:val="1"/>
          <w:numId w:val="34"/>
        </w:numPr>
        <w:autoSpaceDE/>
        <w:autoSpaceDN/>
        <w:ind w:leftChars="0"/>
        <w:rPr>
          <w:b/>
          <w:lang w:eastAsia="zh-CN"/>
        </w:rPr>
      </w:pPr>
      <w:r w:rsidRPr="009A0636">
        <w:rPr>
          <w:b/>
        </w:rPr>
        <w:t>If the UE has been indicated skipping PDCCH monitoring for a duration overlapping in time with the slot, the UE starts to monitor PDCCH until the completion of the PDCCH skipping for the duration on the serving cell according to search space sets with group index 0.</w:t>
      </w:r>
      <w:r w:rsidR="004B5987">
        <w:rPr>
          <w:b/>
        </w:rPr>
        <w:t xml:space="preserve"> (Alt 1b)</w:t>
      </w:r>
    </w:p>
    <w:p w14:paraId="7BD3C8A0" w14:textId="77777777" w:rsidR="0018657E" w:rsidRPr="004F5A9E" w:rsidRDefault="0018657E" w:rsidP="000B099A"/>
    <w:p w14:paraId="697B5569" w14:textId="13FBBF44" w:rsidR="00CF224B" w:rsidRPr="0018657E" w:rsidRDefault="00B41310" w:rsidP="00CF224B">
      <w:pPr>
        <w:rPr>
          <w:b/>
          <w:u w:val="single"/>
        </w:rPr>
      </w:pPr>
      <w:r w:rsidRPr="006A1BA1">
        <w:rPr>
          <w:b/>
          <w:u w:val="single"/>
        </w:rPr>
        <w:t>Application timing in relation to</w:t>
      </w:r>
      <w:r w:rsidR="00CF224B" w:rsidRPr="006A1BA1">
        <w:rPr>
          <w:b/>
          <w:u w:val="single"/>
        </w:rPr>
        <w:t xml:space="preserve"> HARQ</w:t>
      </w:r>
    </w:p>
    <w:p w14:paraId="156BA854" w14:textId="43F72770" w:rsidR="00506D87" w:rsidRDefault="00506D87" w:rsidP="001857BB">
      <w:r>
        <w:t xml:space="preserve">Since the </w:t>
      </w:r>
      <w:r>
        <w:rPr>
          <w:rFonts w:hint="eastAsia"/>
        </w:rPr>
        <w:t>D</w:t>
      </w:r>
      <w:r>
        <w:t>CI indicating the power saving adaptation is a normal scheduling DCI</w:t>
      </w:r>
      <w:r w:rsidR="00AB4A3B">
        <w:t xml:space="preserve"> (not a compact one)</w:t>
      </w:r>
      <w:r>
        <w:t>, it would not be possible to make sure</w:t>
      </w:r>
      <w:r w:rsidR="00143885">
        <w:t xml:space="preserve"> to always deliver the DCI</w:t>
      </w:r>
      <w:r>
        <w:t xml:space="preserve"> </w:t>
      </w:r>
      <w:r w:rsidR="00143885">
        <w:t>successfully to UE</w:t>
      </w:r>
      <w:r>
        <w:t>.</w:t>
      </w:r>
      <w:r w:rsidR="00AB4A3B">
        <w:rPr>
          <w:rFonts w:hint="eastAsia"/>
        </w:rPr>
        <w:t xml:space="preserve"> </w:t>
      </w:r>
      <w:r w:rsidR="00AB4A3B">
        <w:t>Therefore, i</w:t>
      </w:r>
      <w:r w:rsidR="001857BB">
        <w:t xml:space="preserve">f </w:t>
      </w:r>
      <w:r>
        <w:t xml:space="preserve">a </w:t>
      </w:r>
      <w:r w:rsidR="001857BB">
        <w:t xml:space="preserve">SSSG switching or PDCCH skipping </w:t>
      </w:r>
      <w:r>
        <w:t xml:space="preserve">indication </w:t>
      </w:r>
      <w:r w:rsidR="001857BB">
        <w:t xml:space="preserve">is applied before </w:t>
      </w:r>
      <w:proofErr w:type="spellStart"/>
      <w:r w:rsidR="001857BB">
        <w:t>gNB</w:t>
      </w:r>
      <w:proofErr w:type="spellEnd"/>
      <w:r w:rsidR="001857BB">
        <w:t xml:space="preserve"> receives ACK/NACK for the DCI, </w:t>
      </w:r>
      <w:r>
        <w:t xml:space="preserve">the uncertainty </w:t>
      </w:r>
      <w:r w:rsidR="009A30A9">
        <w:t>on</w:t>
      </w:r>
      <w:r>
        <w:t xml:space="preserve"> UE’s PDCCH monitoring behaviour would negatively impact the reliability and the latency performance. </w:t>
      </w:r>
      <w:r w:rsidR="005E7123">
        <w:t>W</w:t>
      </w:r>
      <w:r w:rsidR="00AB4A3B">
        <w:t>e believe that the simplest solution is to</w:t>
      </w:r>
      <w:r w:rsidR="005E7123">
        <w:t xml:space="preserve"> delay</w:t>
      </w:r>
      <w:r w:rsidR="00AB4A3B">
        <w:t xml:space="preserve"> the application timing to after the HARQ-ACK or PUSCH transmission or corresponding </w:t>
      </w:r>
      <w:proofErr w:type="spellStart"/>
      <w:r w:rsidR="00AB4A3B">
        <w:t>gNB’s</w:t>
      </w:r>
      <w:proofErr w:type="spellEnd"/>
      <w:r w:rsidR="00AB4A3B">
        <w:t xml:space="preserve"> decoding timing. </w:t>
      </w:r>
      <w:r w:rsidR="005E7123">
        <w:t xml:space="preserve">For the case of PDCCH skipping indication, it can also provide an opportunity of retransmission scheduling. </w:t>
      </w:r>
      <w:r w:rsidR="00AB4A3B">
        <w:t xml:space="preserve">The delay for a couple of slots </w:t>
      </w:r>
      <w:r w:rsidR="009A30A9">
        <w:t>may</w:t>
      </w:r>
      <w:r w:rsidR="00AB4A3B">
        <w:t xml:space="preserve"> not be a big concern compared to the ambiguity.</w:t>
      </w:r>
      <w:r w:rsidR="005E7123">
        <w:t xml:space="preserve"> It is preferred to apply the same principle to the SSSG switching and the PDCCH skipping without introducing a UE capability.</w:t>
      </w:r>
    </w:p>
    <w:p w14:paraId="47E5545B" w14:textId="5229040C" w:rsidR="005E7123" w:rsidRDefault="005E7123" w:rsidP="001857BB">
      <w:r>
        <w:rPr>
          <w:b/>
          <w:bCs/>
        </w:rPr>
        <w:t>Proposal 6: The PDCCH monitoring adaptation indication including SSSG switching and PDCCH skipping is applied after the HARQ-A</w:t>
      </w:r>
      <w:r>
        <w:rPr>
          <w:rFonts w:hint="eastAsia"/>
          <w:b/>
          <w:bCs/>
        </w:rPr>
        <w:t>C</w:t>
      </w:r>
      <w:r>
        <w:rPr>
          <w:b/>
          <w:bCs/>
        </w:rPr>
        <w:t xml:space="preserve">K or the PUSCH transmission (or corresponding </w:t>
      </w:r>
      <w:proofErr w:type="spellStart"/>
      <w:r>
        <w:rPr>
          <w:b/>
          <w:bCs/>
        </w:rPr>
        <w:t>gNB’s</w:t>
      </w:r>
      <w:proofErr w:type="spellEnd"/>
      <w:r>
        <w:rPr>
          <w:b/>
          <w:bCs/>
        </w:rPr>
        <w:t xml:space="preserve"> decoding timing).</w:t>
      </w:r>
    </w:p>
    <w:p w14:paraId="61120600" w14:textId="648BAD2B" w:rsidR="001857BB" w:rsidRPr="00523F3A" w:rsidRDefault="001857BB" w:rsidP="001857BB">
      <w:pPr>
        <w:rPr>
          <w:b/>
        </w:rPr>
      </w:pPr>
      <w:r>
        <w:rPr>
          <w:rFonts w:hint="eastAsia"/>
          <w:b/>
        </w:rPr>
        <w:t>P</w:t>
      </w:r>
      <w:r>
        <w:rPr>
          <w:b/>
        </w:rPr>
        <w:t xml:space="preserve">roposal </w:t>
      </w:r>
      <w:r w:rsidR="005E7123">
        <w:rPr>
          <w:b/>
        </w:rPr>
        <w:t>7</w:t>
      </w:r>
      <w:r>
        <w:rPr>
          <w:b/>
        </w:rPr>
        <w:t>: The application timing is configured by RRC signalling separately with HARQ-ACK or PUSCH transmission timing, with referenced to a slot where the monitoring adaptation indication DCI is transmitted.</w:t>
      </w:r>
    </w:p>
    <w:p w14:paraId="6AF8D222" w14:textId="77777777" w:rsidR="00927A05" w:rsidRPr="00AB5A90" w:rsidRDefault="00927A05" w:rsidP="00C02370"/>
    <w:p w14:paraId="4070FC0B" w14:textId="0A88BA80" w:rsidR="00F613CD" w:rsidRPr="009D67ED" w:rsidRDefault="00EC5F3B" w:rsidP="00C02370">
      <w:pPr>
        <w:pStyle w:val="1"/>
      </w:pPr>
      <w:r>
        <w:t>Conclusion</w:t>
      </w:r>
    </w:p>
    <w:p w14:paraId="06A012F5" w14:textId="069D8F9B" w:rsidR="00527FAE" w:rsidRPr="0047570B" w:rsidRDefault="000E0B10" w:rsidP="00C15CF1">
      <w:pPr>
        <w:rPr>
          <w:b/>
        </w:rPr>
      </w:pPr>
      <w:r w:rsidRPr="002808E7">
        <w:rPr>
          <w:rFonts w:hint="eastAsia"/>
        </w:rPr>
        <w:t>In this contribution,</w:t>
      </w:r>
      <w:r w:rsidR="0055064D" w:rsidRPr="002808E7">
        <w:t xml:space="preserve"> </w:t>
      </w:r>
      <w:r w:rsidR="002808E7" w:rsidRPr="002808E7">
        <w:t>we discuss remaining issues on the DCI-based PDCCH monitoring adaptation, from which the following proposals are drawn:</w:t>
      </w:r>
    </w:p>
    <w:p w14:paraId="24C7887A" w14:textId="77777777" w:rsidR="00AC6BB3" w:rsidRPr="00906725" w:rsidRDefault="00AC6BB3" w:rsidP="00AC6BB3">
      <w:pPr>
        <w:spacing w:after="0" w:line="280" w:lineRule="atLeast"/>
        <w:rPr>
          <w:b/>
          <w:lang w:eastAsia="zh-CN" w:bidi="ar"/>
        </w:rPr>
      </w:pPr>
      <w:r w:rsidRPr="00906725">
        <w:rPr>
          <w:b/>
        </w:rPr>
        <w:t xml:space="preserve">Proposal 1: </w:t>
      </w:r>
      <w:r w:rsidRPr="00906725">
        <w:rPr>
          <w:b/>
          <w:lang w:eastAsia="zh-CN"/>
        </w:rPr>
        <w:t xml:space="preserve">For </w:t>
      </w:r>
      <w:r w:rsidRPr="00906725">
        <w:rPr>
          <w:b/>
          <w:lang w:eastAsia="zh-CN" w:bidi="ar"/>
        </w:rPr>
        <w:t>DCI format 0_1</w:t>
      </w:r>
      <w:r>
        <w:rPr>
          <w:b/>
          <w:lang w:eastAsia="zh-CN" w:bidi="ar"/>
        </w:rPr>
        <w:t>/0_2/1_1/1_2</w:t>
      </w:r>
      <w:r w:rsidRPr="00906725">
        <w:rPr>
          <w:b/>
          <w:lang w:eastAsia="zh-CN" w:bidi="ar"/>
        </w:rPr>
        <w:t>, if</w:t>
      </w:r>
      <w:r w:rsidRPr="00906725">
        <w:rPr>
          <w:b/>
          <w:i/>
          <w:lang w:eastAsia="zh-CN" w:bidi="ar"/>
        </w:rPr>
        <w:t xml:space="preserve"> </w:t>
      </w:r>
      <w:proofErr w:type="spellStart"/>
      <w:r w:rsidRPr="00906725">
        <w:rPr>
          <w:b/>
          <w:i/>
          <w:lang w:eastAsia="zh-CN" w:bidi="ar"/>
        </w:rPr>
        <w:t>PDCCHSkippingDurationList</w:t>
      </w:r>
      <w:proofErr w:type="spellEnd"/>
      <w:r w:rsidRPr="00906725">
        <w:rPr>
          <w:b/>
          <w:i/>
          <w:lang w:eastAsia="zh-CN" w:bidi="ar"/>
        </w:rPr>
        <w:t xml:space="preserve"> </w:t>
      </w:r>
      <w:r w:rsidRPr="00906725">
        <w:rPr>
          <w:b/>
          <w:lang w:eastAsia="zh-CN" w:bidi="ar"/>
        </w:rPr>
        <w:t xml:space="preserve">is not configured and if </w:t>
      </w:r>
      <w:r w:rsidRPr="00906725">
        <w:rPr>
          <w:b/>
          <w:i/>
          <w:lang w:eastAsia="zh-CN" w:bidi="ar"/>
        </w:rPr>
        <w:t xml:space="preserve">searchSpaceGroupIdList-r17 </w:t>
      </w:r>
      <w:r w:rsidRPr="00906725">
        <w:rPr>
          <w:b/>
          <w:lang w:eastAsia="zh-CN" w:bidi="ar"/>
        </w:rPr>
        <w:t xml:space="preserve">is configured, the </w:t>
      </w:r>
      <w:r>
        <w:rPr>
          <w:b/>
          <w:lang w:eastAsia="zh-CN" w:bidi="ar"/>
        </w:rPr>
        <w:t xml:space="preserve">PDCCH monitoring adaptation </w:t>
      </w:r>
      <w:r w:rsidRPr="00906725">
        <w:rPr>
          <w:b/>
          <w:lang w:eastAsia="zh-CN" w:bidi="ar"/>
        </w:rPr>
        <w:t>bit field is</w:t>
      </w:r>
    </w:p>
    <w:p w14:paraId="15CB87B1" w14:textId="77777777" w:rsidR="00AC6BB3" w:rsidRPr="00906725" w:rsidRDefault="00AC6BB3" w:rsidP="00AC6BB3">
      <w:pPr>
        <w:pStyle w:val="a4"/>
        <w:numPr>
          <w:ilvl w:val="0"/>
          <w:numId w:val="32"/>
        </w:numPr>
        <w:spacing w:after="0" w:line="280" w:lineRule="atLeast"/>
        <w:ind w:leftChars="0"/>
        <w:rPr>
          <w:b/>
          <w:lang w:eastAsia="zh-CN" w:bidi="ar"/>
        </w:rPr>
      </w:pPr>
      <w:r w:rsidRPr="00906725">
        <w:rPr>
          <w:b/>
          <w:lang w:eastAsia="zh-CN" w:bidi="ar"/>
        </w:rPr>
        <w:t xml:space="preserve">1 bit if the UE is not configured by </w:t>
      </w:r>
      <w:r w:rsidRPr="00906725">
        <w:rPr>
          <w:b/>
          <w:i/>
          <w:lang w:eastAsia="zh-CN" w:bidi="ar"/>
        </w:rPr>
        <w:t>searchSpaceGroupIdList-r17</w:t>
      </w:r>
      <w:r w:rsidRPr="00906725">
        <w:rPr>
          <w:b/>
          <w:lang w:eastAsia="zh-CN" w:bidi="ar"/>
        </w:rPr>
        <w:t xml:space="preserve"> with any search space set with group index 2</w:t>
      </w:r>
      <w:r>
        <w:rPr>
          <w:b/>
          <w:lang w:eastAsia="zh-CN" w:bidi="ar"/>
        </w:rPr>
        <w:t>.</w:t>
      </w:r>
    </w:p>
    <w:p w14:paraId="3C213CD6" w14:textId="77777777" w:rsidR="00AC6BB3" w:rsidRPr="00906725" w:rsidRDefault="00AC6BB3" w:rsidP="00AC6BB3">
      <w:pPr>
        <w:pStyle w:val="a4"/>
        <w:numPr>
          <w:ilvl w:val="0"/>
          <w:numId w:val="32"/>
        </w:numPr>
        <w:ind w:leftChars="0" w:left="806" w:hanging="403"/>
        <w:rPr>
          <w:b/>
          <w:lang w:eastAsia="zh-CN" w:bidi="ar"/>
        </w:rPr>
      </w:pPr>
      <w:r w:rsidRPr="00906725">
        <w:rPr>
          <w:b/>
          <w:lang w:eastAsia="zh-CN" w:bidi="ar"/>
        </w:rPr>
        <w:t xml:space="preserve">2 bits if the UE is configured by </w:t>
      </w:r>
      <w:r w:rsidRPr="00906725">
        <w:rPr>
          <w:b/>
          <w:i/>
          <w:lang w:eastAsia="zh-CN" w:bidi="ar"/>
        </w:rPr>
        <w:t>searchSpaceGroupIdList-r17</w:t>
      </w:r>
      <w:r w:rsidRPr="00906725">
        <w:rPr>
          <w:b/>
          <w:lang w:eastAsia="zh-CN" w:bidi="ar"/>
        </w:rPr>
        <w:t xml:space="preserve"> with search space set(s) with group index 2</w:t>
      </w:r>
      <w:r>
        <w:rPr>
          <w:b/>
          <w:lang w:eastAsia="zh-CN" w:bidi="ar"/>
        </w:rPr>
        <w:t>.</w:t>
      </w:r>
    </w:p>
    <w:p w14:paraId="3A6E1E0C" w14:textId="2A39171D" w:rsidR="00AC6BB3" w:rsidRPr="00AC6BB3" w:rsidRDefault="00AC6BB3" w:rsidP="00AC6BB3">
      <w:pPr>
        <w:rPr>
          <w:b/>
        </w:rPr>
      </w:pPr>
      <w:r w:rsidRPr="00AC6BB3">
        <w:rPr>
          <w:rFonts w:hint="eastAsia"/>
          <w:b/>
        </w:rPr>
        <w:t>P</w:t>
      </w:r>
      <w:r w:rsidRPr="00AC6BB3">
        <w:rPr>
          <w:b/>
        </w:rPr>
        <w:t>roposal 2: Do not support case 5 for Rel-17 DCI-based power saving adaptation.</w:t>
      </w:r>
    </w:p>
    <w:p w14:paraId="76CE7D41" w14:textId="77777777" w:rsidR="009A30A9" w:rsidRDefault="009A30A9" w:rsidP="009A30A9">
      <w:pPr>
        <w:rPr>
          <w:b/>
        </w:rPr>
      </w:pPr>
      <w:r w:rsidRPr="009A0636">
        <w:rPr>
          <w:rFonts w:hint="eastAsia"/>
          <w:b/>
        </w:rPr>
        <w:t>P</w:t>
      </w:r>
      <w:r w:rsidRPr="009A0636">
        <w:rPr>
          <w:b/>
        </w:rPr>
        <w:t xml:space="preserve">roposal 3: </w:t>
      </w:r>
      <w:r w:rsidRPr="009A0636">
        <w:rPr>
          <w:rFonts w:hint="eastAsia"/>
          <w:b/>
        </w:rPr>
        <w:t xml:space="preserve">UE </w:t>
      </w:r>
      <w:r w:rsidRPr="009A0636">
        <w:rPr>
          <w:b/>
        </w:rPr>
        <w:t>resets the SSSG timer when the UE detects a DCI format with CRC scrambled by C-RNTI/CS-RNTI/MCS-C-RNTI (Alt 2c).</w:t>
      </w:r>
    </w:p>
    <w:p w14:paraId="6AA82970" w14:textId="77777777" w:rsidR="009A30A9" w:rsidRPr="009A0636" w:rsidRDefault="009A30A9" w:rsidP="009A30A9">
      <w:pPr>
        <w:rPr>
          <w:b/>
        </w:rPr>
      </w:pPr>
      <w:r>
        <w:rPr>
          <w:b/>
        </w:rPr>
        <w:t>Proposal 4: UE decreases the SSSG timer by one after each slot irrespective of the PDCCH skipping indication (Alt 3a).</w:t>
      </w:r>
    </w:p>
    <w:p w14:paraId="504A8D38" w14:textId="77777777" w:rsidR="009A30A9" w:rsidRPr="009A0636" w:rsidRDefault="009A30A9" w:rsidP="009A30A9">
      <w:pPr>
        <w:spacing w:after="60"/>
        <w:rPr>
          <w:b/>
        </w:rPr>
      </w:pPr>
      <w:r w:rsidRPr="009A0636">
        <w:rPr>
          <w:rFonts w:hint="eastAsia"/>
          <w:b/>
        </w:rPr>
        <w:t>P</w:t>
      </w:r>
      <w:r w:rsidRPr="009A0636">
        <w:rPr>
          <w:b/>
        </w:rPr>
        <w:t xml:space="preserve">roposal </w:t>
      </w:r>
      <w:r>
        <w:rPr>
          <w:b/>
        </w:rPr>
        <w:t>5</w:t>
      </w:r>
      <w:r w:rsidRPr="009A0636">
        <w:rPr>
          <w:b/>
        </w:rPr>
        <w:t xml:space="preserve">: </w:t>
      </w:r>
      <w:r w:rsidRPr="009A0636">
        <w:rPr>
          <w:b/>
          <w:lang w:eastAsia="zh-CN"/>
        </w:rPr>
        <w:t xml:space="preserve">When the timer expires </w:t>
      </w:r>
      <w:r w:rsidRPr="009A0636">
        <w:rPr>
          <w:b/>
        </w:rPr>
        <w:t>in a slot</w:t>
      </w:r>
      <w:r>
        <w:rPr>
          <w:b/>
        </w:rPr>
        <w:t>,</w:t>
      </w:r>
    </w:p>
    <w:p w14:paraId="57188DE3" w14:textId="77777777" w:rsidR="009A30A9" w:rsidRPr="009A0636" w:rsidRDefault="009A30A9" w:rsidP="009A30A9">
      <w:pPr>
        <w:pStyle w:val="a4"/>
        <w:widowControl/>
        <w:numPr>
          <w:ilvl w:val="1"/>
          <w:numId w:val="34"/>
        </w:numPr>
        <w:autoSpaceDE/>
        <w:autoSpaceDN/>
        <w:spacing w:after="60"/>
        <w:ind w:leftChars="0"/>
        <w:rPr>
          <w:b/>
          <w:lang w:eastAsia="zh-CN"/>
        </w:rPr>
      </w:pPr>
      <w:r w:rsidRPr="009A0636">
        <w:rPr>
          <w:b/>
        </w:rPr>
        <w:t>If the UE has not been indicated skipping PDCCH monitoring for a duration overlapping in time with the slot</w:t>
      </w:r>
      <w:r w:rsidRPr="009A0636">
        <w:rPr>
          <w:b/>
          <w:lang w:eastAsia="zh-CN"/>
        </w:rPr>
        <w:t xml:space="preserve">, the UE monitors PDCCH on the serving cell according to </w:t>
      </w:r>
      <w:r w:rsidRPr="009A0636">
        <w:rPr>
          <w:b/>
        </w:rPr>
        <w:t>search space sets with group index 0</w:t>
      </w:r>
      <w:r w:rsidRPr="009A0636">
        <w:rPr>
          <w:b/>
          <w:lang w:eastAsia="zh-CN"/>
        </w:rPr>
        <w:t>;</w:t>
      </w:r>
    </w:p>
    <w:p w14:paraId="6408108F" w14:textId="77777777" w:rsidR="009A30A9" w:rsidRPr="009A0636" w:rsidRDefault="009A30A9" w:rsidP="009A30A9">
      <w:pPr>
        <w:pStyle w:val="a4"/>
        <w:widowControl/>
        <w:numPr>
          <w:ilvl w:val="1"/>
          <w:numId w:val="34"/>
        </w:numPr>
        <w:autoSpaceDE/>
        <w:autoSpaceDN/>
        <w:ind w:leftChars="0"/>
        <w:rPr>
          <w:b/>
          <w:lang w:eastAsia="zh-CN"/>
        </w:rPr>
      </w:pPr>
      <w:r w:rsidRPr="009A0636">
        <w:rPr>
          <w:b/>
        </w:rPr>
        <w:t>If the UE has been indicated skipping PDCCH monitoring for a duration overlapping in time with the slot, the U</w:t>
      </w:r>
      <w:bookmarkStart w:id="5" w:name="_GoBack"/>
      <w:bookmarkEnd w:id="5"/>
      <w:r w:rsidRPr="009A0636">
        <w:rPr>
          <w:b/>
        </w:rPr>
        <w:t>E starts to monitor PDCCH until the completion of the PDCCH skipping for the duration on the serving cell according to search space sets with group index 0.</w:t>
      </w:r>
      <w:r>
        <w:rPr>
          <w:b/>
        </w:rPr>
        <w:t xml:space="preserve"> (Alt 1b)</w:t>
      </w:r>
    </w:p>
    <w:p w14:paraId="72057B63" w14:textId="77777777" w:rsidR="005E7123" w:rsidRDefault="005E7123" w:rsidP="005E7123">
      <w:r>
        <w:rPr>
          <w:b/>
          <w:bCs/>
        </w:rPr>
        <w:t>Proposal 6: The PDCCH monitoring adaptation indication including SSSG switching and PDCCH skipping is applied after the HARQ-A</w:t>
      </w:r>
      <w:r>
        <w:rPr>
          <w:rFonts w:hint="eastAsia"/>
          <w:b/>
          <w:bCs/>
        </w:rPr>
        <w:t>C</w:t>
      </w:r>
      <w:r>
        <w:rPr>
          <w:b/>
          <w:bCs/>
        </w:rPr>
        <w:t xml:space="preserve">K or the PUSCH transmission (or corresponding </w:t>
      </w:r>
      <w:proofErr w:type="spellStart"/>
      <w:r>
        <w:rPr>
          <w:b/>
          <w:bCs/>
        </w:rPr>
        <w:t>gNB’s</w:t>
      </w:r>
      <w:proofErr w:type="spellEnd"/>
      <w:r>
        <w:rPr>
          <w:b/>
          <w:bCs/>
        </w:rPr>
        <w:t xml:space="preserve"> decoding timing).</w:t>
      </w:r>
    </w:p>
    <w:p w14:paraId="575B676B" w14:textId="77777777" w:rsidR="005E7123" w:rsidRPr="00523F3A" w:rsidRDefault="005E7123" w:rsidP="005E7123">
      <w:pPr>
        <w:rPr>
          <w:b/>
        </w:rPr>
      </w:pPr>
      <w:r>
        <w:rPr>
          <w:rFonts w:hint="eastAsia"/>
          <w:b/>
        </w:rPr>
        <w:t>P</w:t>
      </w:r>
      <w:r>
        <w:rPr>
          <w:b/>
        </w:rPr>
        <w:t>roposal 7: The application timing is configured by RRC signalling separately with HARQ-ACK or PUSCH transmission timing, with referenced to a slot where the monitoring adaptation indication DCI is transmitted.</w:t>
      </w:r>
    </w:p>
    <w:p w14:paraId="7AF32D60" w14:textId="77777777" w:rsidR="004B5987" w:rsidRPr="005E7123" w:rsidRDefault="004B5987" w:rsidP="00B7796D"/>
    <w:p w14:paraId="2A04AB50" w14:textId="77777777" w:rsidR="00491D04" w:rsidRPr="00A75F19" w:rsidRDefault="00491D04" w:rsidP="00C02370">
      <w:pPr>
        <w:pStyle w:val="1"/>
      </w:pPr>
      <w:r w:rsidRPr="00A75F19">
        <w:t>References</w:t>
      </w:r>
    </w:p>
    <w:p w14:paraId="3969A664" w14:textId="2C6E7D18" w:rsidR="006104BC" w:rsidRPr="0054488E" w:rsidRDefault="006104BC" w:rsidP="001F6E37">
      <w:pPr>
        <w:spacing w:after="60"/>
      </w:pPr>
      <w:r>
        <w:rPr>
          <w:rFonts w:hint="eastAsia"/>
        </w:rPr>
        <w:t>[</w:t>
      </w:r>
      <w:r w:rsidR="006C4341">
        <w:t>1</w:t>
      </w:r>
      <w:r>
        <w:t>] R1-2200758, “</w:t>
      </w:r>
      <w:r>
        <w:rPr>
          <w:rFonts w:cs="Arial" w:hint="eastAsia"/>
        </w:rPr>
        <w:t>FL summary#</w:t>
      </w:r>
      <w:r>
        <w:rPr>
          <w:rFonts w:cs="Arial" w:hint="eastAsia"/>
          <w:lang w:eastAsia="zh-CN"/>
        </w:rPr>
        <w:t>3</w:t>
      </w:r>
      <w:r>
        <w:rPr>
          <w:rFonts w:cs="Arial" w:hint="eastAsia"/>
        </w:rPr>
        <w:t xml:space="preserve"> of DCI-based power saving adaptation</w:t>
      </w:r>
      <w:r>
        <w:rPr>
          <w:rFonts w:cs="Arial"/>
        </w:rPr>
        <w:t>,” Moderator (vivo), RAN1#107bis-e.</w:t>
      </w:r>
    </w:p>
    <w:sectPr w:rsidR="006104BC" w:rsidRPr="0054488E"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C82CF" w14:textId="77777777" w:rsidR="000C5E53" w:rsidRDefault="000C5E53" w:rsidP="00C02370">
      <w:r>
        <w:separator/>
      </w:r>
    </w:p>
    <w:p w14:paraId="16032614" w14:textId="77777777" w:rsidR="000C5E53" w:rsidRDefault="000C5E53" w:rsidP="00C02370"/>
  </w:endnote>
  <w:endnote w:type="continuationSeparator" w:id="0">
    <w:p w14:paraId="3C1190B4" w14:textId="77777777" w:rsidR="000C5E53" w:rsidRDefault="000C5E53" w:rsidP="00C02370">
      <w:r>
        <w:continuationSeparator/>
      </w:r>
    </w:p>
    <w:p w14:paraId="08E90C15" w14:textId="77777777" w:rsidR="000C5E53" w:rsidRDefault="000C5E53"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0C5E53"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0FE21" w14:textId="77777777" w:rsidR="000C5E53" w:rsidRDefault="000C5E53" w:rsidP="00C02370">
      <w:r>
        <w:separator/>
      </w:r>
    </w:p>
    <w:p w14:paraId="3382216A" w14:textId="77777777" w:rsidR="000C5E53" w:rsidRDefault="000C5E53" w:rsidP="00C02370"/>
  </w:footnote>
  <w:footnote w:type="continuationSeparator" w:id="0">
    <w:p w14:paraId="58801995" w14:textId="77777777" w:rsidR="000C5E53" w:rsidRDefault="000C5E53" w:rsidP="00C02370">
      <w:r>
        <w:continuationSeparator/>
      </w:r>
    </w:p>
    <w:p w14:paraId="45625EEB" w14:textId="77777777" w:rsidR="000C5E53" w:rsidRDefault="000C5E53"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41B2C"/>
    <w:multiLevelType w:val="hybridMultilevel"/>
    <w:tmpl w:val="8CDAEB54"/>
    <w:lvl w:ilvl="0" w:tplc="D5BC22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D40FF6"/>
    <w:multiLevelType w:val="hybridMultilevel"/>
    <w:tmpl w:val="8174D2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DB5DF8"/>
    <w:multiLevelType w:val="hybridMultilevel"/>
    <w:tmpl w:val="726C3D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F402C8"/>
    <w:multiLevelType w:val="hybridMultilevel"/>
    <w:tmpl w:val="89D65850"/>
    <w:lvl w:ilvl="0" w:tplc="E41CA010">
      <w:numFmt w:val="bullet"/>
      <w:lvlText w:val="-"/>
      <w:lvlJc w:val="left"/>
      <w:pPr>
        <w:ind w:left="760" w:hanging="360"/>
      </w:pPr>
      <w:rPr>
        <w:rFonts w:ascii="Times New Roman" w:eastAsia="맑은 고딕" w:hAnsi="Times New Roman"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930B08"/>
    <w:multiLevelType w:val="hybridMultilevel"/>
    <w:tmpl w:val="4F8C09BE"/>
    <w:lvl w:ilvl="0" w:tplc="3C865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8318C"/>
    <w:multiLevelType w:val="hybridMultilevel"/>
    <w:tmpl w:val="F91AEE4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1E808208">
      <w:start w:val="5"/>
      <w:numFmt w:val="bullet"/>
      <w:lvlText w:val=""/>
      <w:lvlJc w:val="left"/>
      <w:pPr>
        <w:ind w:left="1260" w:hanging="420"/>
      </w:pPr>
      <w:rPr>
        <w:rFonts w:ascii="Symbol" w:eastAsia="바탕" w:hAnsi="Symbol" w:cs="Times New Roman"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7B2D81"/>
    <w:multiLevelType w:val="hybridMultilevel"/>
    <w:tmpl w:val="E9CA993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5B40DF"/>
    <w:multiLevelType w:val="hybridMultilevel"/>
    <w:tmpl w:val="C216407E"/>
    <w:lvl w:ilvl="0" w:tplc="1E808208">
      <w:start w:val="5"/>
      <w:numFmt w:val="bullet"/>
      <w:lvlText w:val=""/>
      <w:lvlJc w:val="left"/>
      <w:pPr>
        <w:ind w:left="420" w:hanging="420"/>
      </w:pPr>
      <w:rPr>
        <w:rFonts w:ascii="Symbol" w:eastAsia="바탕"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1172D"/>
    <w:multiLevelType w:val="hybridMultilevel"/>
    <w:tmpl w:val="6F044878"/>
    <w:lvl w:ilvl="0" w:tplc="2E7EEF50">
      <w:start w:val="20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7B628F"/>
    <w:multiLevelType w:val="hybridMultilevel"/>
    <w:tmpl w:val="A30EF070"/>
    <w:lvl w:ilvl="0" w:tplc="2E7EEF50">
      <w:start w:val="202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87055F"/>
    <w:multiLevelType w:val="hybridMultilevel"/>
    <w:tmpl w:val="73A8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6"/>
  </w:num>
  <w:num w:numId="4">
    <w:abstractNumId w:val="2"/>
  </w:num>
  <w:num w:numId="5">
    <w:abstractNumId w:val="27"/>
  </w:num>
  <w:num w:numId="6">
    <w:abstractNumId w:val="28"/>
  </w:num>
  <w:num w:numId="7">
    <w:abstractNumId w:val="9"/>
  </w:num>
  <w:num w:numId="8">
    <w:abstractNumId w:val="0"/>
  </w:num>
  <w:num w:numId="9">
    <w:abstractNumId w:val="32"/>
  </w:num>
  <w:num w:numId="10">
    <w:abstractNumId w:val="22"/>
  </w:num>
  <w:num w:numId="11">
    <w:abstractNumId w:val="1"/>
  </w:num>
  <w:num w:numId="12">
    <w:abstractNumId w:val="10"/>
  </w:num>
  <w:num w:numId="13">
    <w:abstractNumId w:val="18"/>
  </w:num>
  <w:num w:numId="14">
    <w:abstractNumId w:val="3"/>
  </w:num>
  <w:num w:numId="15">
    <w:abstractNumId w:val="25"/>
  </w:num>
  <w:num w:numId="16">
    <w:abstractNumId w:val="19"/>
  </w:num>
  <w:num w:numId="17">
    <w:abstractNumId w:val="14"/>
  </w:num>
  <w:num w:numId="18">
    <w:abstractNumId w:val="16"/>
  </w:num>
  <w:num w:numId="1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20"/>
  </w:num>
  <w:num w:numId="23">
    <w:abstractNumId w:val="31"/>
  </w:num>
  <w:num w:numId="24">
    <w:abstractNumId w:val="17"/>
  </w:num>
  <w:num w:numId="25">
    <w:abstractNumId w:val="33"/>
  </w:num>
  <w:num w:numId="26">
    <w:abstractNumId w:val="23"/>
  </w:num>
  <w:num w:numId="27">
    <w:abstractNumId w:val="11"/>
  </w:num>
  <w:num w:numId="28">
    <w:abstractNumId w:val="13"/>
  </w:num>
  <w:num w:numId="29">
    <w:abstractNumId w:val="24"/>
  </w:num>
  <w:num w:numId="30">
    <w:abstractNumId w:val="12"/>
  </w:num>
  <w:num w:numId="31">
    <w:abstractNumId w:val="7"/>
  </w:num>
  <w:num w:numId="32">
    <w:abstractNumId w:val="29"/>
  </w:num>
  <w:num w:numId="33">
    <w:abstractNumId w:val="15"/>
  </w:num>
  <w:num w:numId="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5352"/>
    <w:rsid w:val="00035CB3"/>
    <w:rsid w:val="000361F9"/>
    <w:rsid w:val="00036283"/>
    <w:rsid w:val="00036623"/>
    <w:rsid w:val="00036CCB"/>
    <w:rsid w:val="00037AFB"/>
    <w:rsid w:val="00037D1A"/>
    <w:rsid w:val="00037F2C"/>
    <w:rsid w:val="00040865"/>
    <w:rsid w:val="00040FEC"/>
    <w:rsid w:val="00041111"/>
    <w:rsid w:val="00041687"/>
    <w:rsid w:val="00041908"/>
    <w:rsid w:val="000419ED"/>
    <w:rsid w:val="000423B0"/>
    <w:rsid w:val="0004259E"/>
    <w:rsid w:val="00042641"/>
    <w:rsid w:val="00042B5A"/>
    <w:rsid w:val="00043174"/>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6CD0"/>
    <w:rsid w:val="00071891"/>
    <w:rsid w:val="00071C67"/>
    <w:rsid w:val="00072838"/>
    <w:rsid w:val="00072C72"/>
    <w:rsid w:val="000730AB"/>
    <w:rsid w:val="000741C3"/>
    <w:rsid w:val="00074696"/>
    <w:rsid w:val="00074ED5"/>
    <w:rsid w:val="00074F4F"/>
    <w:rsid w:val="0007561C"/>
    <w:rsid w:val="0007592F"/>
    <w:rsid w:val="000770AA"/>
    <w:rsid w:val="000770E3"/>
    <w:rsid w:val="00080554"/>
    <w:rsid w:val="00082093"/>
    <w:rsid w:val="000821DA"/>
    <w:rsid w:val="0008260C"/>
    <w:rsid w:val="00083EE4"/>
    <w:rsid w:val="00084C2C"/>
    <w:rsid w:val="0008600A"/>
    <w:rsid w:val="00086180"/>
    <w:rsid w:val="00086E21"/>
    <w:rsid w:val="00087422"/>
    <w:rsid w:val="0008758A"/>
    <w:rsid w:val="000875C5"/>
    <w:rsid w:val="00087CF6"/>
    <w:rsid w:val="00090CF8"/>
    <w:rsid w:val="00091C00"/>
    <w:rsid w:val="00095535"/>
    <w:rsid w:val="00095724"/>
    <w:rsid w:val="00095C8B"/>
    <w:rsid w:val="00096468"/>
    <w:rsid w:val="00096655"/>
    <w:rsid w:val="00097B2A"/>
    <w:rsid w:val="000A0305"/>
    <w:rsid w:val="000A1094"/>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4B6"/>
    <w:rsid w:val="000B1ECC"/>
    <w:rsid w:val="000B2028"/>
    <w:rsid w:val="000B224A"/>
    <w:rsid w:val="000B22DA"/>
    <w:rsid w:val="000B310A"/>
    <w:rsid w:val="000B33EB"/>
    <w:rsid w:val="000B3796"/>
    <w:rsid w:val="000B549A"/>
    <w:rsid w:val="000B7A23"/>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596F"/>
    <w:rsid w:val="000C5E53"/>
    <w:rsid w:val="000C64EE"/>
    <w:rsid w:val="000D16EB"/>
    <w:rsid w:val="000D2027"/>
    <w:rsid w:val="000D24C6"/>
    <w:rsid w:val="000D2F36"/>
    <w:rsid w:val="000D33F7"/>
    <w:rsid w:val="000D3457"/>
    <w:rsid w:val="000D3CC0"/>
    <w:rsid w:val="000D3CEF"/>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703"/>
    <w:rsid w:val="00106AAD"/>
    <w:rsid w:val="00106E39"/>
    <w:rsid w:val="00107138"/>
    <w:rsid w:val="00107449"/>
    <w:rsid w:val="00107691"/>
    <w:rsid w:val="00107D0E"/>
    <w:rsid w:val="00110EFE"/>
    <w:rsid w:val="0011169F"/>
    <w:rsid w:val="00112865"/>
    <w:rsid w:val="0011351F"/>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20A"/>
    <w:rsid w:val="0015579F"/>
    <w:rsid w:val="0015591C"/>
    <w:rsid w:val="00155A0A"/>
    <w:rsid w:val="00155CE6"/>
    <w:rsid w:val="0015602C"/>
    <w:rsid w:val="00156CE6"/>
    <w:rsid w:val="0015784B"/>
    <w:rsid w:val="001600BC"/>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F7D"/>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9A3"/>
    <w:rsid w:val="001A242F"/>
    <w:rsid w:val="001A2FED"/>
    <w:rsid w:val="001A32C8"/>
    <w:rsid w:val="001A38DD"/>
    <w:rsid w:val="001A4C86"/>
    <w:rsid w:val="001A5517"/>
    <w:rsid w:val="001A58B9"/>
    <w:rsid w:val="001A5C82"/>
    <w:rsid w:val="001A62BA"/>
    <w:rsid w:val="001A736B"/>
    <w:rsid w:val="001A73BD"/>
    <w:rsid w:val="001B00E4"/>
    <w:rsid w:val="001B0377"/>
    <w:rsid w:val="001B08F5"/>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6854"/>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705"/>
    <w:rsid w:val="001F2A51"/>
    <w:rsid w:val="001F3C33"/>
    <w:rsid w:val="001F45FF"/>
    <w:rsid w:val="001F5C71"/>
    <w:rsid w:val="001F684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1525"/>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6566"/>
    <w:rsid w:val="00226EB6"/>
    <w:rsid w:val="002278B4"/>
    <w:rsid w:val="002278CA"/>
    <w:rsid w:val="00230442"/>
    <w:rsid w:val="0023077C"/>
    <w:rsid w:val="002309EA"/>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089D"/>
    <w:rsid w:val="002411E1"/>
    <w:rsid w:val="00241D4B"/>
    <w:rsid w:val="00241E59"/>
    <w:rsid w:val="0024202C"/>
    <w:rsid w:val="002427B1"/>
    <w:rsid w:val="00243B97"/>
    <w:rsid w:val="002443A5"/>
    <w:rsid w:val="00244ADF"/>
    <w:rsid w:val="00245275"/>
    <w:rsid w:val="002455D6"/>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561"/>
    <w:rsid w:val="0025356D"/>
    <w:rsid w:val="00253E85"/>
    <w:rsid w:val="0025449B"/>
    <w:rsid w:val="00254CA3"/>
    <w:rsid w:val="00255084"/>
    <w:rsid w:val="00256304"/>
    <w:rsid w:val="0025632C"/>
    <w:rsid w:val="002564FE"/>
    <w:rsid w:val="00256E23"/>
    <w:rsid w:val="002576F9"/>
    <w:rsid w:val="00260502"/>
    <w:rsid w:val="00260FD7"/>
    <w:rsid w:val="002613FC"/>
    <w:rsid w:val="00262070"/>
    <w:rsid w:val="002623B1"/>
    <w:rsid w:val="00262DA9"/>
    <w:rsid w:val="00263071"/>
    <w:rsid w:val="002633E5"/>
    <w:rsid w:val="00263810"/>
    <w:rsid w:val="002642E7"/>
    <w:rsid w:val="002651B6"/>
    <w:rsid w:val="0026703B"/>
    <w:rsid w:val="00270B73"/>
    <w:rsid w:val="00270D26"/>
    <w:rsid w:val="00270ECC"/>
    <w:rsid w:val="00270FC5"/>
    <w:rsid w:val="00271636"/>
    <w:rsid w:val="00272093"/>
    <w:rsid w:val="00273322"/>
    <w:rsid w:val="002740DC"/>
    <w:rsid w:val="0027492A"/>
    <w:rsid w:val="00274A43"/>
    <w:rsid w:val="00275092"/>
    <w:rsid w:val="00275B36"/>
    <w:rsid w:val="00276E23"/>
    <w:rsid w:val="002773B7"/>
    <w:rsid w:val="002774BE"/>
    <w:rsid w:val="0027773D"/>
    <w:rsid w:val="002804B1"/>
    <w:rsid w:val="002808E7"/>
    <w:rsid w:val="00281C39"/>
    <w:rsid w:val="002827F9"/>
    <w:rsid w:val="002834F9"/>
    <w:rsid w:val="00283596"/>
    <w:rsid w:val="00283647"/>
    <w:rsid w:val="00284328"/>
    <w:rsid w:val="00284A05"/>
    <w:rsid w:val="00285E1B"/>
    <w:rsid w:val="002863D8"/>
    <w:rsid w:val="0028642C"/>
    <w:rsid w:val="00287529"/>
    <w:rsid w:val="00287843"/>
    <w:rsid w:val="0028793C"/>
    <w:rsid w:val="00287F62"/>
    <w:rsid w:val="00290FAD"/>
    <w:rsid w:val="0029132F"/>
    <w:rsid w:val="00292075"/>
    <w:rsid w:val="002926AE"/>
    <w:rsid w:val="00292743"/>
    <w:rsid w:val="0029297A"/>
    <w:rsid w:val="002929D4"/>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3E44"/>
    <w:rsid w:val="002A4015"/>
    <w:rsid w:val="002A408C"/>
    <w:rsid w:val="002A51F0"/>
    <w:rsid w:val="002A5924"/>
    <w:rsid w:val="002A5C2A"/>
    <w:rsid w:val="002A6066"/>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78EE"/>
    <w:rsid w:val="002E0596"/>
    <w:rsid w:val="002E0BF9"/>
    <w:rsid w:val="002E19CC"/>
    <w:rsid w:val="002E1F2C"/>
    <w:rsid w:val="002E22B1"/>
    <w:rsid w:val="002E304D"/>
    <w:rsid w:val="002E3A5D"/>
    <w:rsid w:val="002E444E"/>
    <w:rsid w:val="002E4654"/>
    <w:rsid w:val="002E4805"/>
    <w:rsid w:val="002E48BC"/>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30014D"/>
    <w:rsid w:val="00300497"/>
    <w:rsid w:val="00301701"/>
    <w:rsid w:val="003025BB"/>
    <w:rsid w:val="00302ED5"/>
    <w:rsid w:val="00303351"/>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73A"/>
    <w:rsid w:val="00345B54"/>
    <w:rsid w:val="00346B73"/>
    <w:rsid w:val="00347625"/>
    <w:rsid w:val="0035007C"/>
    <w:rsid w:val="003501E1"/>
    <w:rsid w:val="00351659"/>
    <w:rsid w:val="00351B4A"/>
    <w:rsid w:val="00351CB7"/>
    <w:rsid w:val="00352119"/>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12DD"/>
    <w:rsid w:val="00371326"/>
    <w:rsid w:val="00371333"/>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4C2"/>
    <w:rsid w:val="00386DE4"/>
    <w:rsid w:val="003871D5"/>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85E"/>
    <w:rsid w:val="003D6FC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69"/>
    <w:rsid w:val="003F4CE0"/>
    <w:rsid w:val="003F5432"/>
    <w:rsid w:val="003F6D91"/>
    <w:rsid w:val="003F7615"/>
    <w:rsid w:val="003F76F4"/>
    <w:rsid w:val="003F7D71"/>
    <w:rsid w:val="0040039E"/>
    <w:rsid w:val="0040040B"/>
    <w:rsid w:val="00400CE4"/>
    <w:rsid w:val="00402227"/>
    <w:rsid w:val="004026E9"/>
    <w:rsid w:val="004028B7"/>
    <w:rsid w:val="00403D6F"/>
    <w:rsid w:val="00404016"/>
    <w:rsid w:val="00404E65"/>
    <w:rsid w:val="0040554C"/>
    <w:rsid w:val="0040682A"/>
    <w:rsid w:val="00406851"/>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7358"/>
    <w:rsid w:val="004675D6"/>
    <w:rsid w:val="004675EE"/>
    <w:rsid w:val="004709D9"/>
    <w:rsid w:val="004709F7"/>
    <w:rsid w:val="004711E8"/>
    <w:rsid w:val="004713C6"/>
    <w:rsid w:val="004722AD"/>
    <w:rsid w:val="00473119"/>
    <w:rsid w:val="00473AE2"/>
    <w:rsid w:val="00474E77"/>
    <w:rsid w:val="0047570B"/>
    <w:rsid w:val="00475B38"/>
    <w:rsid w:val="00475DBF"/>
    <w:rsid w:val="00476485"/>
    <w:rsid w:val="004768E3"/>
    <w:rsid w:val="00476B32"/>
    <w:rsid w:val="00476C10"/>
    <w:rsid w:val="00476ED3"/>
    <w:rsid w:val="00477FC1"/>
    <w:rsid w:val="00480047"/>
    <w:rsid w:val="00480400"/>
    <w:rsid w:val="004832DA"/>
    <w:rsid w:val="00483381"/>
    <w:rsid w:val="004834FB"/>
    <w:rsid w:val="00483723"/>
    <w:rsid w:val="00483F29"/>
    <w:rsid w:val="0048430F"/>
    <w:rsid w:val="0048485C"/>
    <w:rsid w:val="00484EA6"/>
    <w:rsid w:val="004857D8"/>
    <w:rsid w:val="00485C8C"/>
    <w:rsid w:val="00486279"/>
    <w:rsid w:val="00486CDE"/>
    <w:rsid w:val="00486D50"/>
    <w:rsid w:val="00486EFA"/>
    <w:rsid w:val="004874B8"/>
    <w:rsid w:val="00490311"/>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B04DE"/>
    <w:rsid w:val="004B0CE2"/>
    <w:rsid w:val="004B10B6"/>
    <w:rsid w:val="004B3418"/>
    <w:rsid w:val="004B3531"/>
    <w:rsid w:val="004B39AE"/>
    <w:rsid w:val="004B4210"/>
    <w:rsid w:val="004B426E"/>
    <w:rsid w:val="004B4DE6"/>
    <w:rsid w:val="004B5987"/>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947"/>
    <w:rsid w:val="004C708C"/>
    <w:rsid w:val="004C7922"/>
    <w:rsid w:val="004D0A60"/>
    <w:rsid w:val="004D0BAB"/>
    <w:rsid w:val="004D0CD4"/>
    <w:rsid w:val="004D1255"/>
    <w:rsid w:val="004D2657"/>
    <w:rsid w:val="004D2B50"/>
    <w:rsid w:val="004D414C"/>
    <w:rsid w:val="004D4975"/>
    <w:rsid w:val="004D4F24"/>
    <w:rsid w:val="004D57AE"/>
    <w:rsid w:val="004D702C"/>
    <w:rsid w:val="004D7C8E"/>
    <w:rsid w:val="004E0421"/>
    <w:rsid w:val="004E1319"/>
    <w:rsid w:val="004E153F"/>
    <w:rsid w:val="004E1B5C"/>
    <w:rsid w:val="004E2AD3"/>
    <w:rsid w:val="004E32F8"/>
    <w:rsid w:val="004E4352"/>
    <w:rsid w:val="004E4948"/>
    <w:rsid w:val="004E5278"/>
    <w:rsid w:val="004E53A1"/>
    <w:rsid w:val="004E5BD6"/>
    <w:rsid w:val="004E621F"/>
    <w:rsid w:val="004E692D"/>
    <w:rsid w:val="004E711E"/>
    <w:rsid w:val="004F0EAD"/>
    <w:rsid w:val="004F169F"/>
    <w:rsid w:val="004F2820"/>
    <w:rsid w:val="004F2B68"/>
    <w:rsid w:val="004F3615"/>
    <w:rsid w:val="004F379C"/>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72E9"/>
    <w:rsid w:val="00527E49"/>
    <w:rsid w:val="00527FAE"/>
    <w:rsid w:val="0053168C"/>
    <w:rsid w:val="00531A0F"/>
    <w:rsid w:val="00532644"/>
    <w:rsid w:val="00532749"/>
    <w:rsid w:val="00532A8D"/>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4109"/>
    <w:rsid w:val="005545B5"/>
    <w:rsid w:val="00554763"/>
    <w:rsid w:val="005548F4"/>
    <w:rsid w:val="0055499A"/>
    <w:rsid w:val="00554D9F"/>
    <w:rsid w:val="00555403"/>
    <w:rsid w:val="005556BB"/>
    <w:rsid w:val="0055608B"/>
    <w:rsid w:val="0055621B"/>
    <w:rsid w:val="00556EAA"/>
    <w:rsid w:val="0055748E"/>
    <w:rsid w:val="00557932"/>
    <w:rsid w:val="00561EB1"/>
    <w:rsid w:val="00562646"/>
    <w:rsid w:val="00565BCC"/>
    <w:rsid w:val="00566406"/>
    <w:rsid w:val="005670F0"/>
    <w:rsid w:val="00567BE1"/>
    <w:rsid w:val="0057017E"/>
    <w:rsid w:val="0057029F"/>
    <w:rsid w:val="0057050B"/>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F3F"/>
    <w:rsid w:val="005915C3"/>
    <w:rsid w:val="0059195B"/>
    <w:rsid w:val="00591962"/>
    <w:rsid w:val="00591CFB"/>
    <w:rsid w:val="005938E1"/>
    <w:rsid w:val="0059421A"/>
    <w:rsid w:val="00594533"/>
    <w:rsid w:val="00594570"/>
    <w:rsid w:val="00594780"/>
    <w:rsid w:val="005949E5"/>
    <w:rsid w:val="00594B67"/>
    <w:rsid w:val="00594BA0"/>
    <w:rsid w:val="0059552D"/>
    <w:rsid w:val="00595D6A"/>
    <w:rsid w:val="00596310"/>
    <w:rsid w:val="005970C2"/>
    <w:rsid w:val="00597843"/>
    <w:rsid w:val="00597AAE"/>
    <w:rsid w:val="005A0352"/>
    <w:rsid w:val="005A05D6"/>
    <w:rsid w:val="005A0AFA"/>
    <w:rsid w:val="005A16FF"/>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23"/>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1D6"/>
    <w:rsid w:val="00603FA9"/>
    <w:rsid w:val="00604A23"/>
    <w:rsid w:val="00605363"/>
    <w:rsid w:val="00606551"/>
    <w:rsid w:val="006067AF"/>
    <w:rsid w:val="006067CD"/>
    <w:rsid w:val="00606E67"/>
    <w:rsid w:val="00607264"/>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C83"/>
    <w:rsid w:val="006231F9"/>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A45"/>
    <w:rsid w:val="00640DE6"/>
    <w:rsid w:val="006419BE"/>
    <w:rsid w:val="00641C97"/>
    <w:rsid w:val="0064208B"/>
    <w:rsid w:val="0064344F"/>
    <w:rsid w:val="00644652"/>
    <w:rsid w:val="00644CED"/>
    <w:rsid w:val="0064540E"/>
    <w:rsid w:val="00646904"/>
    <w:rsid w:val="006469B2"/>
    <w:rsid w:val="00647A95"/>
    <w:rsid w:val="00647A97"/>
    <w:rsid w:val="00647C4C"/>
    <w:rsid w:val="00647C9E"/>
    <w:rsid w:val="006501F3"/>
    <w:rsid w:val="00651492"/>
    <w:rsid w:val="006516E7"/>
    <w:rsid w:val="00651797"/>
    <w:rsid w:val="00651FCF"/>
    <w:rsid w:val="00652454"/>
    <w:rsid w:val="006524D9"/>
    <w:rsid w:val="00652862"/>
    <w:rsid w:val="006528A9"/>
    <w:rsid w:val="006529B3"/>
    <w:rsid w:val="00653C4B"/>
    <w:rsid w:val="00654E72"/>
    <w:rsid w:val="0065558A"/>
    <w:rsid w:val="006567A5"/>
    <w:rsid w:val="00656C19"/>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F9"/>
    <w:rsid w:val="0066751E"/>
    <w:rsid w:val="00667787"/>
    <w:rsid w:val="00670099"/>
    <w:rsid w:val="006707EC"/>
    <w:rsid w:val="006709EF"/>
    <w:rsid w:val="00671873"/>
    <w:rsid w:val="006720C8"/>
    <w:rsid w:val="00672937"/>
    <w:rsid w:val="00672E41"/>
    <w:rsid w:val="006739AA"/>
    <w:rsid w:val="00673E26"/>
    <w:rsid w:val="0067415B"/>
    <w:rsid w:val="00675053"/>
    <w:rsid w:val="006756D4"/>
    <w:rsid w:val="00676530"/>
    <w:rsid w:val="00680696"/>
    <w:rsid w:val="006811EF"/>
    <w:rsid w:val="00681344"/>
    <w:rsid w:val="00681C1E"/>
    <w:rsid w:val="00682C3F"/>
    <w:rsid w:val="0068370D"/>
    <w:rsid w:val="00683902"/>
    <w:rsid w:val="00683B0A"/>
    <w:rsid w:val="0068526B"/>
    <w:rsid w:val="00685B94"/>
    <w:rsid w:val="00685EFF"/>
    <w:rsid w:val="0068676D"/>
    <w:rsid w:val="00686F28"/>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3359"/>
    <w:rsid w:val="006A35E8"/>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323A"/>
    <w:rsid w:val="006D3A3E"/>
    <w:rsid w:val="006D3F8A"/>
    <w:rsid w:val="006D459A"/>
    <w:rsid w:val="006D5DA0"/>
    <w:rsid w:val="006D5E0F"/>
    <w:rsid w:val="006D621C"/>
    <w:rsid w:val="006D6AFB"/>
    <w:rsid w:val="006D6BD6"/>
    <w:rsid w:val="006D7754"/>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1F8"/>
    <w:rsid w:val="00710470"/>
    <w:rsid w:val="00710E07"/>
    <w:rsid w:val="00711350"/>
    <w:rsid w:val="00711780"/>
    <w:rsid w:val="00712310"/>
    <w:rsid w:val="00712A6E"/>
    <w:rsid w:val="00712FF2"/>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A55"/>
    <w:rsid w:val="00733555"/>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4859"/>
    <w:rsid w:val="00764F72"/>
    <w:rsid w:val="007653E9"/>
    <w:rsid w:val="007656FF"/>
    <w:rsid w:val="00765BA2"/>
    <w:rsid w:val="00766723"/>
    <w:rsid w:val="00766847"/>
    <w:rsid w:val="0076730B"/>
    <w:rsid w:val="007674F0"/>
    <w:rsid w:val="00770086"/>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CC0"/>
    <w:rsid w:val="007A4DC9"/>
    <w:rsid w:val="007A52E1"/>
    <w:rsid w:val="007A56A0"/>
    <w:rsid w:val="007A5785"/>
    <w:rsid w:val="007A5882"/>
    <w:rsid w:val="007A60F7"/>
    <w:rsid w:val="007A6320"/>
    <w:rsid w:val="007A6C15"/>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4A64"/>
    <w:rsid w:val="007C4A6C"/>
    <w:rsid w:val="007C4CD9"/>
    <w:rsid w:val="007C649D"/>
    <w:rsid w:val="007C6B75"/>
    <w:rsid w:val="007C6BB3"/>
    <w:rsid w:val="007C74BA"/>
    <w:rsid w:val="007C74DD"/>
    <w:rsid w:val="007C7A6E"/>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11D"/>
    <w:rsid w:val="007F5B03"/>
    <w:rsid w:val="007F5E83"/>
    <w:rsid w:val="007F615B"/>
    <w:rsid w:val="007F6DF4"/>
    <w:rsid w:val="007F6DF5"/>
    <w:rsid w:val="0080034D"/>
    <w:rsid w:val="008023E3"/>
    <w:rsid w:val="00802449"/>
    <w:rsid w:val="0080306A"/>
    <w:rsid w:val="00803205"/>
    <w:rsid w:val="00803718"/>
    <w:rsid w:val="00803CF2"/>
    <w:rsid w:val="00803D06"/>
    <w:rsid w:val="0080598C"/>
    <w:rsid w:val="00806198"/>
    <w:rsid w:val="008062E8"/>
    <w:rsid w:val="00806D87"/>
    <w:rsid w:val="0080779A"/>
    <w:rsid w:val="00807AF5"/>
    <w:rsid w:val="0081074B"/>
    <w:rsid w:val="008107D5"/>
    <w:rsid w:val="00812693"/>
    <w:rsid w:val="00813648"/>
    <w:rsid w:val="008136FE"/>
    <w:rsid w:val="00814052"/>
    <w:rsid w:val="0081437E"/>
    <w:rsid w:val="00814537"/>
    <w:rsid w:val="00814BFA"/>
    <w:rsid w:val="00814EC3"/>
    <w:rsid w:val="008152E9"/>
    <w:rsid w:val="00815381"/>
    <w:rsid w:val="0081597C"/>
    <w:rsid w:val="00816225"/>
    <w:rsid w:val="0081678A"/>
    <w:rsid w:val="0081694A"/>
    <w:rsid w:val="00816E49"/>
    <w:rsid w:val="00817094"/>
    <w:rsid w:val="00817B14"/>
    <w:rsid w:val="00817B5D"/>
    <w:rsid w:val="00817C67"/>
    <w:rsid w:val="0082048A"/>
    <w:rsid w:val="00820C7F"/>
    <w:rsid w:val="008216AE"/>
    <w:rsid w:val="00821C19"/>
    <w:rsid w:val="00824344"/>
    <w:rsid w:val="00825FFF"/>
    <w:rsid w:val="00826312"/>
    <w:rsid w:val="008265E8"/>
    <w:rsid w:val="00827860"/>
    <w:rsid w:val="00827B14"/>
    <w:rsid w:val="008300A1"/>
    <w:rsid w:val="00831180"/>
    <w:rsid w:val="0083165D"/>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3CF8"/>
    <w:rsid w:val="00844D9F"/>
    <w:rsid w:val="0084554E"/>
    <w:rsid w:val="00845970"/>
    <w:rsid w:val="00845B42"/>
    <w:rsid w:val="0084631F"/>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A13"/>
    <w:rsid w:val="00864099"/>
    <w:rsid w:val="0086417D"/>
    <w:rsid w:val="00865002"/>
    <w:rsid w:val="008655BE"/>
    <w:rsid w:val="00865F99"/>
    <w:rsid w:val="00866129"/>
    <w:rsid w:val="008661C9"/>
    <w:rsid w:val="00866DD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80312"/>
    <w:rsid w:val="00880AB7"/>
    <w:rsid w:val="008810A7"/>
    <w:rsid w:val="0088127A"/>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C8"/>
    <w:rsid w:val="008B68EE"/>
    <w:rsid w:val="008B7AE4"/>
    <w:rsid w:val="008B7FC6"/>
    <w:rsid w:val="008C0067"/>
    <w:rsid w:val="008C03F4"/>
    <w:rsid w:val="008C08A0"/>
    <w:rsid w:val="008C0EC8"/>
    <w:rsid w:val="008C1A4A"/>
    <w:rsid w:val="008C25C9"/>
    <w:rsid w:val="008C25D3"/>
    <w:rsid w:val="008C2767"/>
    <w:rsid w:val="008C2C66"/>
    <w:rsid w:val="008C4452"/>
    <w:rsid w:val="008C635E"/>
    <w:rsid w:val="008C6A2B"/>
    <w:rsid w:val="008C7492"/>
    <w:rsid w:val="008C7E9F"/>
    <w:rsid w:val="008C7FC3"/>
    <w:rsid w:val="008D070D"/>
    <w:rsid w:val="008D0842"/>
    <w:rsid w:val="008D12E9"/>
    <w:rsid w:val="008D1A1A"/>
    <w:rsid w:val="008D1CC2"/>
    <w:rsid w:val="008D203D"/>
    <w:rsid w:val="008D246B"/>
    <w:rsid w:val="008D358C"/>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6D9"/>
    <w:rsid w:val="0090393A"/>
    <w:rsid w:val="009042DA"/>
    <w:rsid w:val="00904635"/>
    <w:rsid w:val="00904AC1"/>
    <w:rsid w:val="009051DB"/>
    <w:rsid w:val="009052C0"/>
    <w:rsid w:val="009060B1"/>
    <w:rsid w:val="009064F5"/>
    <w:rsid w:val="00906725"/>
    <w:rsid w:val="00906765"/>
    <w:rsid w:val="009075FE"/>
    <w:rsid w:val="00907EA5"/>
    <w:rsid w:val="00907F43"/>
    <w:rsid w:val="00911EA4"/>
    <w:rsid w:val="00912273"/>
    <w:rsid w:val="009124BD"/>
    <w:rsid w:val="00912CDF"/>
    <w:rsid w:val="0091403F"/>
    <w:rsid w:val="00915FA2"/>
    <w:rsid w:val="009166C2"/>
    <w:rsid w:val="00917901"/>
    <w:rsid w:val="00917B85"/>
    <w:rsid w:val="0092094C"/>
    <w:rsid w:val="00920AB0"/>
    <w:rsid w:val="00922232"/>
    <w:rsid w:val="00922CDD"/>
    <w:rsid w:val="0092316C"/>
    <w:rsid w:val="00924694"/>
    <w:rsid w:val="00924715"/>
    <w:rsid w:val="00925888"/>
    <w:rsid w:val="00925A79"/>
    <w:rsid w:val="00927A05"/>
    <w:rsid w:val="00930706"/>
    <w:rsid w:val="009315C6"/>
    <w:rsid w:val="00931B5C"/>
    <w:rsid w:val="00932018"/>
    <w:rsid w:val="00932EE8"/>
    <w:rsid w:val="00933390"/>
    <w:rsid w:val="009340D3"/>
    <w:rsid w:val="00934ABD"/>
    <w:rsid w:val="00934B13"/>
    <w:rsid w:val="009352DD"/>
    <w:rsid w:val="00935496"/>
    <w:rsid w:val="00936122"/>
    <w:rsid w:val="009361F9"/>
    <w:rsid w:val="0093697A"/>
    <w:rsid w:val="00936E3E"/>
    <w:rsid w:val="00937628"/>
    <w:rsid w:val="009376B2"/>
    <w:rsid w:val="00940982"/>
    <w:rsid w:val="00940B37"/>
    <w:rsid w:val="00941322"/>
    <w:rsid w:val="00941561"/>
    <w:rsid w:val="0094160E"/>
    <w:rsid w:val="00941BED"/>
    <w:rsid w:val="009425CA"/>
    <w:rsid w:val="00942F12"/>
    <w:rsid w:val="00944187"/>
    <w:rsid w:val="009452D9"/>
    <w:rsid w:val="0094555A"/>
    <w:rsid w:val="00947C86"/>
    <w:rsid w:val="00950167"/>
    <w:rsid w:val="00950186"/>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7C"/>
    <w:rsid w:val="009D0B68"/>
    <w:rsid w:val="009D162F"/>
    <w:rsid w:val="009D1F4F"/>
    <w:rsid w:val="009D2197"/>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786"/>
    <w:rsid w:val="009F4969"/>
    <w:rsid w:val="009F4C54"/>
    <w:rsid w:val="009F540F"/>
    <w:rsid w:val="009F5E1E"/>
    <w:rsid w:val="009F6393"/>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0FCB"/>
    <w:rsid w:val="00A2101C"/>
    <w:rsid w:val="00A212D1"/>
    <w:rsid w:val="00A21E53"/>
    <w:rsid w:val="00A2238E"/>
    <w:rsid w:val="00A22635"/>
    <w:rsid w:val="00A22828"/>
    <w:rsid w:val="00A22E34"/>
    <w:rsid w:val="00A24F9D"/>
    <w:rsid w:val="00A25597"/>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477C7"/>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21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71B"/>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57B6"/>
    <w:rsid w:val="00AB5A90"/>
    <w:rsid w:val="00AB5EE1"/>
    <w:rsid w:val="00AB6489"/>
    <w:rsid w:val="00AB64AB"/>
    <w:rsid w:val="00AB6810"/>
    <w:rsid w:val="00AB6C80"/>
    <w:rsid w:val="00AB7153"/>
    <w:rsid w:val="00AB7C0D"/>
    <w:rsid w:val="00AC1B5F"/>
    <w:rsid w:val="00AC2189"/>
    <w:rsid w:val="00AC2875"/>
    <w:rsid w:val="00AC2A6F"/>
    <w:rsid w:val="00AC30C2"/>
    <w:rsid w:val="00AC36DF"/>
    <w:rsid w:val="00AC4733"/>
    <w:rsid w:val="00AC4CB0"/>
    <w:rsid w:val="00AC5142"/>
    <w:rsid w:val="00AC5275"/>
    <w:rsid w:val="00AC5F17"/>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321C"/>
    <w:rsid w:val="00AE3460"/>
    <w:rsid w:val="00AE3560"/>
    <w:rsid w:val="00AE4491"/>
    <w:rsid w:val="00AE44CB"/>
    <w:rsid w:val="00AE5A3B"/>
    <w:rsid w:val="00AE6958"/>
    <w:rsid w:val="00AE6FAC"/>
    <w:rsid w:val="00AE7C21"/>
    <w:rsid w:val="00AE7D6A"/>
    <w:rsid w:val="00AF097C"/>
    <w:rsid w:val="00AF0B30"/>
    <w:rsid w:val="00AF0C5B"/>
    <w:rsid w:val="00AF1D91"/>
    <w:rsid w:val="00AF23A1"/>
    <w:rsid w:val="00AF28EF"/>
    <w:rsid w:val="00AF2D4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203B"/>
    <w:rsid w:val="00B12506"/>
    <w:rsid w:val="00B14A93"/>
    <w:rsid w:val="00B15D9A"/>
    <w:rsid w:val="00B15F62"/>
    <w:rsid w:val="00B165D8"/>
    <w:rsid w:val="00B165F9"/>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FFA"/>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C78"/>
    <w:rsid w:val="00B80F95"/>
    <w:rsid w:val="00B811CB"/>
    <w:rsid w:val="00B82601"/>
    <w:rsid w:val="00B828DC"/>
    <w:rsid w:val="00B82DDF"/>
    <w:rsid w:val="00B8545F"/>
    <w:rsid w:val="00B85B19"/>
    <w:rsid w:val="00B85CE6"/>
    <w:rsid w:val="00B863B4"/>
    <w:rsid w:val="00B86882"/>
    <w:rsid w:val="00B879C2"/>
    <w:rsid w:val="00B87FA5"/>
    <w:rsid w:val="00B90241"/>
    <w:rsid w:val="00B90427"/>
    <w:rsid w:val="00B90634"/>
    <w:rsid w:val="00B90A95"/>
    <w:rsid w:val="00B915FE"/>
    <w:rsid w:val="00B92A26"/>
    <w:rsid w:val="00B92ED2"/>
    <w:rsid w:val="00B93335"/>
    <w:rsid w:val="00B93B89"/>
    <w:rsid w:val="00B93DCE"/>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12E9"/>
    <w:rsid w:val="00BC1453"/>
    <w:rsid w:val="00BC14E8"/>
    <w:rsid w:val="00BC1EE3"/>
    <w:rsid w:val="00BC2416"/>
    <w:rsid w:val="00BC245A"/>
    <w:rsid w:val="00BC341F"/>
    <w:rsid w:val="00BC40B0"/>
    <w:rsid w:val="00BC5209"/>
    <w:rsid w:val="00BC6226"/>
    <w:rsid w:val="00BC6715"/>
    <w:rsid w:val="00BD09C6"/>
    <w:rsid w:val="00BD0ADC"/>
    <w:rsid w:val="00BD0D6B"/>
    <w:rsid w:val="00BD130C"/>
    <w:rsid w:val="00BD15E3"/>
    <w:rsid w:val="00BD1B75"/>
    <w:rsid w:val="00BD2255"/>
    <w:rsid w:val="00BD232E"/>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9CA"/>
    <w:rsid w:val="00C005CF"/>
    <w:rsid w:val="00C005E2"/>
    <w:rsid w:val="00C009F3"/>
    <w:rsid w:val="00C0227A"/>
    <w:rsid w:val="00C02370"/>
    <w:rsid w:val="00C0252B"/>
    <w:rsid w:val="00C03570"/>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9CC"/>
    <w:rsid w:val="00C150ED"/>
    <w:rsid w:val="00C152C6"/>
    <w:rsid w:val="00C15C1F"/>
    <w:rsid w:val="00C15CF1"/>
    <w:rsid w:val="00C15D46"/>
    <w:rsid w:val="00C16F95"/>
    <w:rsid w:val="00C17A06"/>
    <w:rsid w:val="00C202B3"/>
    <w:rsid w:val="00C20525"/>
    <w:rsid w:val="00C20EDC"/>
    <w:rsid w:val="00C221BC"/>
    <w:rsid w:val="00C231EB"/>
    <w:rsid w:val="00C23532"/>
    <w:rsid w:val="00C23AC1"/>
    <w:rsid w:val="00C24274"/>
    <w:rsid w:val="00C247A2"/>
    <w:rsid w:val="00C253B6"/>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CA0"/>
    <w:rsid w:val="00C542F4"/>
    <w:rsid w:val="00C55E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EB9"/>
    <w:rsid w:val="00C7012F"/>
    <w:rsid w:val="00C706C5"/>
    <w:rsid w:val="00C71D53"/>
    <w:rsid w:val="00C7215F"/>
    <w:rsid w:val="00C73FDC"/>
    <w:rsid w:val="00C74046"/>
    <w:rsid w:val="00C744DA"/>
    <w:rsid w:val="00C75316"/>
    <w:rsid w:val="00C762B3"/>
    <w:rsid w:val="00C76FA9"/>
    <w:rsid w:val="00C77416"/>
    <w:rsid w:val="00C807E8"/>
    <w:rsid w:val="00C80C0F"/>
    <w:rsid w:val="00C81DED"/>
    <w:rsid w:val="00C82F8F"/>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64E"/>
    <w:rsid w:val="00C927A2"/>
    <w:rsid w:val="00C93419"/>
    <w:rsid w:val="00C9425E"/>
    <w:rsid w:val="00C9452D"/>
    <w:rsid w:val="00C955BA"/>
    <w:rsid w:val="00C96EF9"/>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F0450"/>
    <w:rsid w:val="00CF092F"/>
    <w:rsid w:val="00CF1BAB"/>
    <w:rsid w:val="00CF1E42"/>
    <w:rsid w:val="00CF20AF"/>
    <w:rsid w:val="00CF224B"/>
    <w:rsid w:val="00CF41AA"/>
    <w:rsid w:val="00CF4B46"/>
    <w:rsid w:val="00CF4C2C"/>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641C"/>
    <w:rsid w:val="00D167D1"/>
    <w:rsid w:val="00D17570"/>
    <w:rsid w:val="00D176EC"/>
    <w:rsid w:val="00D17F36"/>
    <w:rsid w:val="00D17F3E"/>
    <w:rsid w:val="00D20054"/>
    <w:rsid w:val="00D200BC"/>
    <w:rsid w:val="00D20125"/>
    <w:rsid w:val="00D209A9"/>
    <w:rsid w:val="00D212FC"/>
    <w:rsid w:val="00D21355"/>
    <w:rsid w:val="00D22694"/>
    <w:rsid w:val="00D22F6C"/>
    <w:rsid w:val="00D23DCD"/>
    <w:rsid w:val="00D24A59"/>
    <w:rsid w:val="00D24D20"/>
    <w:rsid w:val="00D24E9A"/>
    <w:rsid w:val="00D24EA3"/>
    <w:rsid w:val="00D250E8"/>
    <w:rsid w:val="00D25317"/>
    <w:rsid w:val="00D257CF"/>
    <w:rsid w:val="00D263F3"/>
    <w:rsid w:val="00D26A21"/>
    <w:rsid w:val="00D270AE"/>
    <w:rsid w:val="00D27262"/>
    <w:rsid w:val="00D27744"/>
    <w:rsid w:val="00D27B4B"/>
    <w:rsid w:val="00D27F2D"/>
    <w:rsid w:val="00D315F9"/>
    <w:rsid w:val="00D316B0"/>
    <w:rsid w:val="00D31E69"/>
    <w:rsid w:val="00D31F54"/>
    <w:rsid w:val="00D32361"/>
    <w:rsid w:val="00D32FE9"/>
    <w:rsid w:val="00D331B8"/>
    <w:rsid w:val="00D3445C"/>
    <w:rsid w:val="00D35077"/>
    <w:rsid w:val="00D36008"/>
    <w:rsid w:val="00D361B4"/>
    <w:rsid w:val="00D364B7"/>
    <w:rsid w:val="00D36CFF"/>
    <w:rsid w:val="00D36E17"/>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4033"/>
    <w:rsid w:val="00D84571"/>
    <w:rsid w:val="00D85F78"/>
    <w:rsid w:val="00D85FBA"/>
    <w:rsid w:val="00D8676F"/>
    <w:rsid w:val="00D87A98"/>
    <w:rsid w:val="00D9075C"/>
    <w:rsid w:val="00D91338"/>
    <w:rsid w:val="00D925FF"/>
    <w:rsid w:val="00D930E4"/>
    <w:rsid w:val="00D935D2"/>
    <w:rsid w:val="00D944F9"/>
    <w:rsid w:val="00D94502"/>
    <w:rsid w:val="00D94B28"/>
    <w:rsid w:val="00D94E64"/>
    <w:rsid w:val="00D9595E"/>
    <w:rsid w:val="00D963C4"/>
    <w:rsid w:val="00D9659E"/>
    <w:rsid w:val="00D96FC1"/>
    <w:rsid w:val="00D9789A"/>
    <w:rsid w:val="00D97D27"/>
    <w:rsid w:val="00D97D49"/>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1689"/>
    <w:rsid w:val="00DC1836"/>
    <w:rsid w:val="00DC1DB6"/>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BD5"/>
    <w:rsid w:val="00DE5462"/>
    <w:rsid w:val="00DE562F"/>
    <w:rsid w:val="00DE57F9"/>
    <w:rsid w:val="00DE64BE"/>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7EC"/>
    <w:rsid w:val="00DF79A8"/>
    <w:rsid w:val="00DF79E1"/>
    <w:rsid w:val="00E00B96"/>
    <w:rsid w:val="00E00F45"/>
    <w:rsid w:val="00E010C2"/>
    <w:rsid w:val="00E01585"/>
    <w:rsid w:val="00E01870"/>
    <w:rsid w:val="00E01951"/>
    <w:rsid w:val="00E0239F"/>
    <w:rsid w:val="00E02A63"/>
    <w:rsid w:val="00E02DA4"/>
    <w:rsid w:val="00E03240"/>
    <w:rsid w:val="00E0398D"/>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A4A"/>
    <w:rsid w:val="00E41E8F"/>
    <w:rsid w:val="00E42195"/>
    <w:rsid w:val="00E42D7A"/>
    <w:rsid w:val="00E42F88"/>
    <w:rsid w:val="00E434EC"/>
    <w:rsid w:val="00E44331"/>
    <w:rsid w:val="00E45757"/>
    <w:rsid w:val="00E4731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C5"/>
    <w:rsid w:val="00E82A80"/>
    <w:rsid w:val="00E82ABD"/>
    <w:rsid w:val="00E82C26"/>
    <w:rsid w:val="00E8418A"/>
    <w:rsid w:val="00E841F3"/>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75EE"/>
    <w:rsid w:val="00E97912"/>
    <w:rsid w:val="00E97AC9"/>
    <w:rsid w:val="00E97BB5"/>
    <w:rsid w:val="00EA012A"/>
    <w:rsid w:val="00EA0418"/>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3C1"/>
    <w:rsid w:val="00ED47A8"/>
    <w:rsid w:val="00ED4DB4"/>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44FE"/>
    <w:rsid w:val="00EF58B3"/>
    <w:rsid w:val="00EF76B1"/>
    <w:rsid w:val="00EF79F9"/>
    <w:rsid w:val="00F00092"/>
    <w:rsid w:val="00F0029C"/>
    <w:rsid w:val="00F006FC"/>
    <w:rsid w:val="00F0086D"/>
    <w:rsid w:val="00F00B58"/>
    <w:rsid w:val="00F00B66"/>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73D0"/>
    <w:rsid w:val="00F074B2"/>
    <w:rsid w:val="00F075A7"/>
    <w:rsid w:val="00F076AB"/>
    <w:rsid w:val="00F102B9"/>
    <w:rsid w:val="00F11021"/>
    <w:rsid w:val="00F1163C"/>
    <w:rsid w:val="00F11B9C"/>
    <w:rsid w:val="00F11E9F"/>
    <w:rsid w:val="00F11F69"/>
    <w:rsid w:val="00F133AD"/>
    <w:rsid w:val="00F1353B"/>
    <w:rsid w:val="00F14A0B"/>
    <w:rsid w:val="00F14B09"/>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718"/>
    <w:rsid w:val="00F64796"/>
    <w:rsid w:val="00F64B1D"/>
    <w:rsid w:val="00F65073"/>
    <w:rsid w:val="00F657D3"/>
    <w:rsid w:val="00F65898"/>
    <w:rsid w:val="00F659E3"/>
    <w:rsid w:val="00F65E45"/>
    <w:rsid w:val="00F65E5A"/>
    <w:rsid w:val="00F6669E"/>
    <w:rsid w:val="00F678B7"/>
    <w:rsid w:val="00F7168F"/>
    <w:rsid w:val="00F7202B"/>
    <w:rsid w:val="00F72363"/>
    <w:rsid w:val="00F7251E"/>
    <w:rsid w:val="00F7275A"/>
    <w:rsid w:val="00F72A1B"/>
    <w:rsid w:val="00F72A1F"/>
    <w:rsid w:val="00F72C0C"/>
    <w:rsid w:val="00F73935"/>
    <w:rsid w:val="00F74135"/>
    <w:rsid w:val="00F74A96"/>
    <w:rsid w:val="00F74CFF"/>
    <w:rsid w:val="00F767EC"/>
    <w:rsid w:val="00F76A34"/>
    <w:rsid w:val="00F770AA"/>
    <w:rsid w:val="00F8032A"/>
    <w:rsid w:val="00F803F3"/>
    <w:rsid w:val="00F81DA8"/>
    <w:rsid w:val="00F81DFD"/>
    <w:rsid w:val="00F82066"/>
    <w:rsid w:val="00F82133"/>
    <w:rsid w:val="00F84936"/>
    <w:rsid w:val="00F84C6F"/>
    <w:rsid w:val="00F85431"/>
    <w:rsid w:val="00F856F9"/>
    <w:rsid w:val="00F909DA"/>
    <w:rsid w:val="00F91327"/>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6D0"/>
    <w:rsid w:val="00FB4927"/>
    <w:rsid w:val="00FB4B15"/>
    <w:rsid w:val="00FB4B7B"/>
    <w:rsid w:val="00FB5251"/>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F19"/>
    <w:rsid w:val="00FD1F52"/>
    <w:rsid w:val="00FD2132"/>
    <w:rsid w:val="00FD225B"/>
    <w:rsid w:val="00FD326C"/>
    <w:rsid w:val="00FD45CE"/>
    <w:rsid w:val="00FD461A"/>
    <w:rsid w:val="00FD5317"/>
    <w:rsid w:val="00FD5BFE"/>
    <w:rsid w:val="00FD64ED"/>
    <w:rsid w:val="00FE23B4"/>
    <w:rsid w:val="00FE2DC5"/>
    <w:rsid w:val="00FE300E"/>
    <w:rsid w:val="00FE3567"/>
    <w:rsid w:val="00FE3DA5"/>
    <w:rsid w:val="00FE4094"/>
    <w:rsid w:val="00FE416E"/>
    <w:rsid w:val="00FE45DB"/>
    <w:rsid w:val="00FE68F0"/>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5D"/>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99"/>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6EF90-7073-47D0-A7ED-1C6561B36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1553</Words>
  <Characters>8857</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cp:revision>
  <cp:lastPrinted>2013-10-30T13:46:00Z</cp:lastPrinted>
  <dcterms:created xsi:type="dcterms:W3CDTF">2022-02-14T04:53:00Z</dcterms:created>
  <dcterms:modified xsi:type="dcterms:W3CDTF">2022-02-14T04:53:00Z</dcterms:modified>
</cp:coreProperties>
</file>